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53" w:rsidRDefault="00C83D31" w:rsidP="00D6753C">
      <w:pPr>
        <w:pStyle w:val="Default"/>
        <w:jc w:val="right"/>
        <w:rPr>
          <w:rFonts w:ascii="Corbel" w:hAnsi="Corbel"/>
          <w:b/>
          <w:color w:val="003366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39370</wp:posOffset>
            </wp:positionV>
            <wp:extent cx="381000" cy="417830"/>
            <wp:effectExtent l="19050" t="0" r="0" b="0"/>
            <wp:wrapSquare wrapText="bothSides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color w:val="000080"/>
          <w:sz w:val="18"/>
          <w:szCs w:val="18"/>
          <w:lang w:eastAsia="pl-PL"/>
        </w:rPr>
        <w:drawing>
          <wp:inline distT="0" distB="0" distL="0" distR="0">
            <wp:extent cx="1066800" cy="657225"/>
            <wp:effectExtent l="19050" t="0" r="0" b="0"/>
            <wp:docPr id="1" name="Obraz 1" descr="cid:image002.jpg@01CCB35E.8EDA4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CB35E.8EDA4A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53" w:rsidRPr="00977637" w:rsidRDefault="00D73353" w:rsidP="008C067E">
      <w:pPr>
        <w:pStyle w:val="Default"/>
        <w:jc w:val="center"/>
        <w:rPr>
          <w:rFonts w:ascii="Corbel" w:hAnsi="Corbel"/>
          <w:b/>
          <w:color w:val="003366"/>
        </w:rPr>
      </w:pPr>
      <w:r w:rsidRPr="00977637">
        <w:rPr>
          <w:rFonts w:ascii="Corbel" w:hAnsi="Corbel"/>
          <w:b/>
          <w:color w:val="003366"/>
        </w:rPr>
        <w:t>Świętokrzyskie Centrum Obsługi Inwestorów i Eksporterów</w:t>
      </w:r>
    </w:p>
    <w:p w:rsidR="00D73353" w:rsidRDefault="00D73353" w:rsidP="00460DB4">
      <w:pPr>
        <w:pStyle w:val="Default"/>
        <w:rPr>
          <w:color w:val="FF0000"/>
        </w:rPr>
      </w:pPr>
    </w:p>
    <w:p w:rsidR="00D73353" w:rsidRPr="004B7E0C" w:rsidRDefault="008B04B3" w:rsidP="001D6D1E">
      <w:pPr>
        <w:jc w:val="center"/>
        <w:rPr>
          <w:b/>
        </w:rPr>
      </w:pPr>
      <w:r>
        <w:rPr>
          <w:b/>
        </w:rPr>
        <w:t>ZAPROSZENIE DO ZŁOŻENIA OFERTY</w:t>
      </w:r>
    </w:p>
    <w:p w:rsidR="008B04B3" w:rsidRDefault="008B04B3" w:rsidP="001D6D1E">
      <w:pPr>
        <w:spacing w:after="0" w:line="240" w:lineRule="auto"/>
        <w:jc w:val="both"/>
        <w:rPr>
          <w:b/>
        </w:rPr>
      </w:pPr>
    </w:p>
    <w:p w:rsidR="008B04B3" w:rsidRDefault="00D73353" w:rsidP="008B04B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b/>
        </w:rPr>
        <w:t>ZAMAWIAJĄ</w:t>
      </w:r>
      <w:r w:rsidRPr="00BE6143">
        <w:rPr>
          <w:b/>
        </w:rPr>
        <w:t>CY</w:t>
      </w:r>
      <w:r w:rsidR="008B04B3">
        <w:rPr>
          <w:b/>
        </w:rPr>
        <w:t xml:space="preserve">: </w:t>
      </w:r>
      <w:r w:rsidR="008B04B3" w:rsidRPr="008B04B3">
        <w:t>W</w:t>
      </w:r>
      <w:r>
        <w:t xml:space="preserve">ojewództwo Świętokrzyskie Al. IX Wieków Kielc 3, 25-516 Kielce. </w:t>
      </w:r>
    </w:p>
    <w:p w:rsidR="008B04B3" w:rsidRDefault="00D73353" w:rsidP="008B04B3">
      <w:pPr>
        <w:spacing w:after="0" w:line="240" w:lineRule="auto"/>
        <w:ind w:left="284"/>
        <w:jc w:val="both"/>
      </w:pPr>
      <w:r>
        <w:tab/>
      </w:r>
    </w:p>
    <w:p w:rsidR="00D73353" w:rsidRDefault="008B04B3" w:rsidP="008B04B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8B04B3">
        <w:rPr>
          <w:b/>
        </w:rPr>
        <w:t>NAZWA ZADANIA</w:t>
      </w:r>
      <w:r>
        <w:t>: Zakup gotowych opracowań, wydawnictw, publikacji niezbędnych do świadczenia usług informacyjnych: pro-eksport i pro-biz w ramach realizacji projektu „Sieć Centrów Obsługi Inwestorów i Eksporterów (COIE)”, współfinansowanego ze środków Poddziałania 6.2.1 Programu Operacyjnego Innowacyjna Gospodarka, na lata 2007-2013.</w:t>
      </w:r>
      <w:r>
        <w:tab/>
      </w:r>
      <w:r>
        <w:tab/>
      </w:r>
      <w:r>
        <w:tab/>
      </w:r>
      <w:r>
        <w:tab/>
      </w:r>
      <w:r>
        <w:tab/>
      </w:r>
    </w:p>
    <w:p w:rsidR="00D73353" w:rsidRPr="00E17C85" w:rsidRDefault="00D73353" w:rsidP="001D6D1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br/>
      </w:r>
      <w:r w:rsidRPr="00D83C50">
        <w:rPr>
          <w:b/>
        </w:rPr>
        <w:t>II. TRYB UDZIELENIA ZAMÓWIENIA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E17C85">
        <w:rPr>
          <w:rFonts w:asciiTheme="minorHAnsi" w:hAnsiTheme="minorHAnsi"/>
          <w:bCs/>
          <w:sz w:val="24"/>
          <w:szCs w:val="24"/>
        </w:rPr>
        <w:t>Przedmiotowe zamówienie zostanie udzielone</w:t>
      </w:r>
      <w:r w:rsidRPr="00E17C8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17C85">
        <w:rPr>
          <w:rFonts w:asciiTheme="minorHAnsi" w:hAnsiTheme="minorHAnsi"/>
          <w:sz w:val="24"/>
          <w:szCs w:val="24"/>
        </w:rPr>
        <w:t xml:space="preserve">na zasadach określonych przez Zamawiającego zgodnie z </w:t>
      </w:r>
      <w:r w:rsidRPr="00E17C85">
        <w:rPr>
          <w:rStyle w:val="Formularznormalny"/>
          <w:rFonts w:asciiTheme="minorHAnsi" w:hAnsiTheme="minorHAnsi"/>
          <w:szCs w:val="24"/>
        </w:rPr>
        <w:t xml:space="preserve">Rozdziałem IV Instrukcji </w:t>
      </w:r>
      <w:r w:rsidRPr="00E17C85">
        <w:rPr>
          <w:rStyle w:val="Formularznormalny"/>
          <w:rFonts w:asciiTheme="minorHAnsi" w:hAnsiTheme="minorHAnsi"/>
          <w:i/>
          <w:szCs w:val="24"/>
        </w:rPr>
        <w:t xml:space="preserve">Zasady udzielania zamówień publicznych </w:t>
      </w:r>
      <w:r w:rsidRPr="00E17C85">
        <w:rPr>
          <w:rStyle w:val="Formularznormalny"/>
          <w:rFonts w:asciiTheme="minorHAnsi" w:hAnsiTheme="minorHAnsi"/>
          <w:i/>
          <w:szCs w:val="24"/>
        </w:rPr>
        <w:br/>
        <w:t>i regulamin pracy komisji przetargowej</w:t>
      </w:r>
      <w:r w:rsidRPr="00E17C85">
        <w:rPr>
          <w:rStyle w:val="Formularznormalny"/>
          <w:rFonts w:asciiTheme="minorHAnsi" w:hAnsiTheme="minorHAnsi"/>
          <w:szCs w:val="24"/>
        </w:rPr>
        <w:t xml:space="preserve">, stanowiącej Załącznik Nr 1 do Uchwały Nr 1691/09 Zarządu Województwa Świętokrzyskiego z dnia 29 kwietnia 2009 </w:t>
      </w:r>
      <w:r w:rsidRPr="00E17C85">
        <w:rPr>
          <w:rStyle w:val="Formularznormalny"/>
          <w:rFonts w:asciiTheme="minorHAnsi" w:hAnsiTheme="minorHAnsi"/>
          <w:color w:val="auto"/>
          <w:szCs w:val="24"/>
        </w:rPr>
        <w:t>roku</w:t>
      </w:r>
      <w:r w:rsidRPr="00E17C85">
        <w:rPr>
          <w:rFonts w:asciiTheme="minorHAnsi" w:hAnsiTheme="minorHAnsi"/>
          <w:sz w:val="24"/>
          <w:szCs w:val="24"/>
        </w:rPr>
        <w:t xml:space="preserve">. Z uwagi na fakt, </w:t>
      </w:r>
      <w:r w:rsidRPr="00E17C85">
        <w:rPr>
          <w:rFonts w:asciiTheme="minorHAnsi" w:hAnsiTheme="minorHAnsi"/>
          <w:sz w:val="24"/>
          <w:szCs w:val="24"/>
        </w:rPr>
        <w:br/>
        <w:t xml:space="preserve">że szacunkowa wartość zamówienia nie przekracza wartości 14 tys. euro, postępowanie prowadzone jest bez stosowania przepisów ustawy z dnia 29 stycznia 2004 r. </w:t>
      </w:r>
      <w:r w:rsidRPr="00E17C85">
        <w:rPr>
          <w:rFonts w:asciiTheme="minorHAnsi" w:hAnsiTheme="minorHAnsi"/>
          <w:i/>
          <w:sz w:val="24"/>
          <w:szCs w:val="24"/>
        </w:rPr>
        <w:t>Prawo zamówień publicznych</w:t>
      </w:r>
      <w:r w:rsidRPr="00E17C85">
        <w:rPr>
          <w:rFonts w:asciiTheme="minorHAnsi" w:hAnsiTheme="minorHAnsi"/>
          <w:sz w:val="24"/>
          <w:szCs w:val="24"/>
        </w:rPr>
        <w:t xml:space="preserve"> zgodnie z art. 4 pkt 8 tej ustawy (</w:t>
      </w:r>
      <w:proofErr w:type="spellStart"/>
      <w:r w:rsidRPr="00E17C85">
        <w:rPr>
          <w:rFonts w:asciiTheme="minorHAnsi" w:hAnsiTheme="minorHAnsi"/>
          <w:sz w:val="24"/>
          <w:szCs w:val="24"/>
        </w:rPr>
        <w:t>t.j</w:t>
      </w:r>
      <w:proofErr w:type="spellEnd"/>
      <w:r w:rsidRPr="00E17C85">
        <w:rPr>
          <w:rFonts w:asciiTheme="minorHAnsi" w:hAnsiTheme="minorHAnsi"/>
          <w:sz w:val="24"/>
          <w:szCs w:val="24"/>
        </w:rPr>
        <w:t xml:space="preserve">. Dz. U. z 2010 r. nr 113, poz. 759 </w:t>
      </w:r>
      <w:r w:rsidRPr="00E17C85">
        <w:rPr>
          <w:rFonts w:asciiTheme="minorHAnsi" w:hAnsiTheme="minorHAnsi"/>
          <w:sz w:val="24"/>
          <w:szCs w:val="24"/>
        </w:rPr>
        <w:br/>
        <w:t xml:space="preserve">z </w:t>
      </w:r>
      <w:proofErr w:type="spellStart"/>
      <w:r w:rsidRPr="00E17C85">
        <w:rPr>
          <w:rFonts w:asciiTheme="minorHAnsi" w:hAnsiTheme="minorHAnsi"/>
          <w:sz w:val="24"/>
          <w:szCs w:val="24"/>
        </w:rPr>
        <w:t>późn</w:t>
      </w:r>
      <w:proofErr w:type="spellEnd"/>
      <w:r w:rsidRPr="00E17C85">
        <w:rPr>
          <w:rFonts w:asciiTheme="minorHAnsi" w:hAnsiTheme="minorHAnsi"/>
          <w:sz w:val="24"/>
          <w:szCs w:val="24"/>
        </w:rPr>
        <w:t xml:space="preserve">. zm.). </w:t>
      </w:r>
      <w:r w:rsidRPr="00E17C85">
        <w:rPr>
          <w:rFonts w:asciiTheme="minorHAnsi" w:hAnsiTheme="minorHAnsi"/>
          <w:sz w:val="24"/>
          <w:szCs w:val="24"/>
        </w:rPr>
        <w:tab/>
      </w:r>
    </w:p>
    <w:p w:rsidR="00DC21B7" w:rsidRDefault="00D73353" w:rsidP="00DC21B7">
      <w:pPr>
        <w:spacing w:line="240" w:lineRule="auto"/>
        <w:jc w:val="both"/>
        <w:rPr>
          <w:sz w:val="24"/>
          <w:szCs w:val="24"/>
        </w:rPr>
      </w:pPr>
      <w:r w:rsidRPr="00E17C85">
        <w:rPr>
          <w:rFonts w:asciiTheme="minorHAnsi" w:hAnsiTheme="minorHAnsi"/>
          <w:sz w:val="24"/>
          <w:szCs w:val="24"/>
        </w:rPr>
        <w:br/>
      </w:r>
      <w:r w:rsidRPr="00173A20">
        <w:rPr>
          <w:b/>
        </w:rPr>
        <w:t xml:space="preserve">III. OPIS PRZEDMIOTU ZAMÓWIENIA </w:t>
      </w:r>
      <w:r w:rsidRPr="00173A20">
        <w:rPr>
          <w:b/>
        </w:rPr>
        <w:tab/>
      </w:r>
      <w:r w:rsidRPr="00173A20">
        <w:br/>
      </w:r>
      <w:r>
        <w:t xml:space="preserve">Przedmiotem niniejszego zamówienia jest </w:t>
      </w:r>
      <w:r w:rsidR="008B04B3">
        <w:t xml:space="preserve">dostawa gotowych wydawnictw i publikacji naukowych w związku z realizacją projektu systemowego </w:t>
      </w:r>
      <w:r w:rsidR="00DC21B7" w:rsidRPr="00CA0663">
        <w:rPr>
          <w:sz w:val="24"/>
          <w:szCs w:val="24"/>
        </w:rPr>
        <w:t>„Sieć Centrów Obsługi Inwestorów i Eksporterów</w:t>
      </w:r>
      <w:r w:rsidR="00DC21B7">
        <w:rPr>
          <w:sz w:val="24"/>
          <w:szCs w:val="24"/>
        </w:rPr>
        <w:t xml:space="preserve"> (COIE)</w:t>
      </w:r>
      <w:r w:rsidR="00DC21B7" w:rsidRPr="00CA0663">
        <w:rPr>
          <w:sz w:val="24"/>
          <w:szCs w:val="24"/>
        </w:rPr>
        <w:t>”,</w:t>
      </w:r>
      <w:r w:rsidR="00CE006C">
        <w:rPr>
          <w:sz w:val="24"/>
          <w:szCs w:val="24"/>
        </w:rPr>
        <w:t xml:space="preserve">współfinansowanego przez Unię Europejską w ramach </w:t>
      </w:r>
      <w:r w:rsidR="00DC21B7" w:rsidRPr="00CA0663">
        <w:rPr>
          <w:sz w:val="24"/>
          <w:szCs w:val="24"/>
        </w:rPr>
        <w:t xml:space="preserve">Programu Operacyjnego Innowacyjna Gospodarka </w:t>
      </w:r>
      <w:r w:rsidR="00CE006C">
        <w:rPr>
          <w:sz w:val="24"/>
          <w:szCs w:val="24"/>
        </w:rPr>
        <w:t>2007-2013 wg załącznika nr 3.</w:t>
      </w:r>
    </w:p>
    <w:p w:rsidR="00CE006C" w:rsidRDefault="00CE006C" w:rsidP="00DC21B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przedmiotu zamówienia musi zostać zrealizowana w terminie do 16 lipca 2012 roku, do godz. 14.00 Fakturę VAT należy dostarczyć do siedziby Zamawiającego pok. 408, </w:t>
      </w:r>
      <w:proofErr w:type="spellStart"/>
      <w:r>
        <w:rPr>
          <w:sz w:val="24"/>
          <w:szCs w:val="24"/>
        </w:rPr>
        <w:t>IVp</w:t>
      </w:r>
      <w:proofErr w:type="spellEnd"/>
      <w:r>
        <w:rPr>
          <w:sz w:val="24"/>
          <w:szCs w:val="24"/>
        </w:rPr>
        <w:t>. wraz z dostawą.</w:t>
      </w:r>
    </w:p>
    <w:p w:rsidR="00DC21B7" w:rsidRDefault="00DC21B7" w:rsidP="001D6D1E">
      <w:pPr>
        <w:spacing w:after="0" w:line="240" w:lineRule="auto"/>
        <w:jc w:val="both"/>
        <w:rPr>
          <w:b/>
        </w:rPr>
      </w:pPr>
    </w:p>
    <w:p w:rsidR="00D73353" w:rsidRDefault="00D73353" w:rsidP="001D6D1E">
      <w:pPr>
        <w:spacing w:after="0" w:line="240" w:lineRule="auto"/>
        <w:jc w:val="both"/>
      </w:pPr>
      <w:r w:rsidRPr="00D95B5A">
        <w:rPr>
          <w:b/>
        </w:rPr>
        <w:t>IV. TERMIN REALIZACJI ZAMÓWIENIA</w:t>
      </w:r>
      <w:r>
        <w:t xml:space="preserve"> </w:t>
      </w:r>
    </w:p>
    <w:p w:rsidR="00D73353" w:rsidRDefault="00DC21B7" w:rsidP="001D6D1E">
      <w:pPr>
        <w:spacing w:after="0" w:line="240" w:lineRule="auto"/>
        <w:jc w:val="both"/>
      </w:pPr>
      <w:r>
        <w:t>16 lipca 2012 roku</w:t>
      </w:r>
      <w:r w:rsidR="00CE006C">
        <w:t xml:space="preserve"> do godz. 14.00 </w:t>
      </w:r>
    </w:p>
    <w:p w:rsidR="00D73353" w:rsidRDefault="00D73353" w:rsidP="001D6D1E">
      <w:pPr>
        <w:spacing w:after="0" w:line="240" w:lineRule="auto"/>
        <w:jc w:val="both"/>
      </w:pPr>
      <w:r>
        <w:br/>
      </w:r>
      <w:r w:rsidRPr="00FB7B2F">
        <w:rPr>
          <w:b/>
        </w:rPr>
        <w:t>V. OPIS SPOSOBU PRZYGOTOWANIA OFERTY</w:t>
      </w:r>
      <w:r>
        <w:t xml:space="preserve"> </w:t>
      </w:r>
      <w:r>
        <w:tab/>
      </w:r>
      <w:r>
        <w:br/>
        <w:t>1. Każdy Wykonawca może złożyć jedną ofertę.</w:t>
      </w:r>
      <w:r>
        <w:tab/>
      </w:r>
      <w:r>
        <w:br/>
        <w:t xml:space="preserve">2. Oferta musi być podpisana przez osoby upoważnione do reprezentowania Wykonawcy. </w:t>
      </w:r>
    </w:p>
    <w:p w:rsidR="00D73353" w:rsidRDefault="00D73353" w:rsidP="001D6D1E">
      <w:pPr>
        <w:spacing w:after="0" w:line="240" w:lineRule="auto"/>
        <w:jc w:val="both"/>
      </w:pPr>
      <w:r>
        <w:t>3. Wzory dokumentów dołączonych do niniejszego zapytania powinny zostać wypełnione przez Wykonawcę w formie zgodnej z niniejszym zapytaniem.</w:t>
      </w:r>
      <w:r>
        <w:tab/>
      </w:r>
      <w:r>
        <w:br/>
        <w:t>4. Cena oferty zostanie podana przez Wykonawcę w PLN. Zaoferowane przez Wykonawcę ceny powinny uwzględniać wykonanie wszystkich prac i czynności niezbędnych do prawidłowego wykonania przedmiotu zamówienia oraz uwzględniając wszelkie koszty związane z jego realizacją, świadczonego na warunkach określonych w ofercie Wykonawcy.</w:t>
      </w:r>
    </w:p>
    <w:p w:rsidR="00D73353" w:rsidRDefault="00D73353" w:rsidP="001D6D1E">
      <w:pPr>
        <w:spacing w:after="0" w:line="240" w:lineRule="auto"/>
        <w:jc w:val="both"/>
      </w:pPr>
      <w:r>
        <w:t>5. Oferta może być złożona w formie: elektronicznej (</w:t>
      </w:r>
      <w:proofErr w:type="spellStart"/>
      <w:r>
        <w:t>scany</w:t>
      </w:r>
      <w:proofErr w:type="spellEnd"/>
      <w:r w:rsidR="00E55ADE">
        <w:t xml:space="preserve"> oryginału</w:t>
      </w:r>
      <w:r>
        <w:t>) lub pisemnej.</w:t>
      </w:r>
    </w:p>
    <w:p w:rsidR="006B5C67" w:rsidRDefault="006B5C67" w:rsidP="001D6D1E">
      <w:pPr>
        <w:spacing w:after="0" w:line="240" w:lineRule="auto"/>
        <w:jc w:val="both"/>
      </w:pPr>
    </w:p>
    <w:p w:rsidR="006B5C67" w:rsidRDefault="006B5C67" w:rsidP="001D6D1E">
      <w:pPr>
        <w:spacing w:after="0" w:line="240" w:lineRule="auto"/>
        <w:jc w:val="both"/>
      </w:pPr>
    </w:p>
    <w:p w:rsidR="006B5C67" w:rsidRDefault="006B5C67" w:rsidP="001D6D1E">
      <w:pPr>
        <w:spacing w:after="0" w:line="240" w:lineRule="auto"/>
        <w:jc w:val="both"/>
      </w:pPr>
    </w:p>
    <w:p w:rsidR="006B5C67" w:rsidRDefault="006B5C67" w:rsidP="001D6D1E">
      <w:pPr>
        <w:spacing w:after="0" w:line="240" w:lineRule="auto"/>
        <w:jc w:val="both"/>
      </w:pPr>
    </w:p>
    <w:p w:rsidR="00D73353" w:rsidRDefault="00D73353" w:rsidP="001D6D1E">
      <w:pPr>
        <w:spacing w:after="0" w:line="240" w:lineRule="auto"/>
        <w:jc w:val="both"/>
      </w:pPr>
      <w:r>
        <w:t>6. Kompletna oferta musi zawierać wypełniony Formularz ofert</w:t>
      </w:r>
      <w:r w:rsidR="00E55ADE">
        <w:t>owy</w:t>
      </w:r>
      <w:r>
        <w:t>.</w:t>
      </w:r>
    </w:p>
    <w:p w:rsidR="00D73353" w:rsidRDefault="00D73353" w:rsidP="001D6D1E">
      <w:pPr>
        <w:spacing w:after="0" w:line="240" w:lineRule="auto"/>
        <w:jc w:val="both"/>
      </w:pPr>
      <w:r>
        <w:t>7. Wszystkie miejsca, w których Wykonawca naniósł zmiany, winny być parafowane przez osobę/osoby podpisujące ofertę. Poprawki powinny być dokonane w sposób czytelny oraz opatrzone datą ich dokonania.</w:t>
      </w:r>
      <w:r>
        <w:tab/>
      </w:r>
      <w:r>
        <w:br/>
        <w:t xml:space="preserve">8. Zamawiający </w:t>
      </w:r>
      <w:r w:rsidR="00DC21B7">
        <w:t xml:space="preserve">nie </w:t>
      </w:r>
      <w:r>
        <w:t>dopuszcza składania ofert częściowych.</w:t>
      </w:r>
      <w:r>
        <w:tab/>
      </w:r>
    </w:p>
    <w:p w:rsidR="00D73353" w:rsidRPr="00173A20" w:rsidRDefault="00D73353" w:rsidP="001D6D1E">
      <w:pPr>
        <w:spacing w:after="0" w:line="240" w:lineRule="auto"/>
        <w:jc w:val="both"/>
      </w:pPr>
      <w:r>
        <w:tab/>
      </w:r>
      <w:r>
        <w:br/>
      </w:r>
      <w:r>
        <w:rPr>
          <w:b/>
        </w:rPr>
        <w:t>VI. MIEJSCE ORAZ TERMIN SKŁ</w:t>
      </w:r>
      <w:r w:rsidRPr="007831E1">
        <w:rPr>
          <w:b/>
        </w:rPr>
        <w:t>ADANIA OFERT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br/>
      </w:r>
      <w:r>
        <w:t xml:space="preserve">Ofertę należy </w:t>
      </w:r>
      <w:r w:rsidR="00CE006C">
        <w:t>złożyć/</w:t>
      </w:r>
      <w:r>
        <w:t xml:space="preserve">przesłać </w:t>
      </w:r>
      <w:r w:rsidRPr="00173A20">
        <w:t xml:space="preserve">do dnia </w:t>
      </w:r>
      <w:r w:rsidR="00DC21B7">
        <w:rPr>
          <w:b/>
          <w:u w:val="single"/>
        </w:rPr>
        <w:t>0</w:t>
      </w:r>
      <w:r w:rsidR="00E17C85">
        <w:rPr>
          <w:b/>
          <w:u w:val="single"/>
        </w:rPr>
        <w:t>2</w:t>
      </w:r>
      <w:r w:rsidRPr="00173A20">
        <w:rPr>
          <w:b/>
          <w:u w:val="single"/>
        </w:rPr>
        <w:t xml:space="preserve"> </w:t>
      </w:r>
      <w:r w:rsidR="00DC21B7">
        <w:rPr>
          <w:b/>
          <w:u w:val="single"/>
        </w:rPr>
        <w:t>lipca</w:t>
      </w:r>
      <w:r w:rsidRPr="00173A20">
        <w:rPr>
          <w:b/>
          <w:u w:val="single"/>
        </w:rPr>
        <w:t xml:space="preserve"> 2012 r.</w:t>
      </w:r>
      <w:r w:rsidRPr="00173A20">
        <w:t xml:space="preserve"> droga elektroniczną na adres: </w:t>
      </w:r>
      <w:r w:rsidR="00DC21B7">
        <w:rPr>
          <w:u w:val="single"/>
        </w:rPr>
        <w:t>aneta.wachowicz@sejmik.kielce.pl</w:t>
      </w:r>
      <w:r w:rsidRPr="00173A20">
        <w:t xml:space="preserve"> lub faksem pod nr 41 365-81-91. Oferty składane w siedzibie Zamawiającego lub pocztą na kopercie powinny umie</w:t>
      </w:r>
      <w:r w:rsidR="00C83D31">
        <w:t xml:space="preserve">ścić nazwę oraz adres Zamawiającego, nazwę i adres Wykonawcy oraz napis </w:t>
      </w:r>
      <w:r w:rsidRPr="00173A20">
        <w:t>„</w:t>
      </w:r>
      <w:r w:rsidR="00CE006C">
        <w:t>Oferta na realizację zadania pn.: Zakup gotowych opracowań, wydawnictw, publikacji niezbędnych do świadczenia usług informacyjnych: pro-eksport i pro-biz w ramach realizacji projektu Sieć Centrów Obsługi Inwestorów i Eksporterów (COIE) współfinansowanego ze środków Poddziałania 6.2.1 Programu Operacyjnego Innowacyjna Gospodarka na lata 2007-2013</w:t>
      </w:r>
      <w:r w:rsidRPr="00173A20">
        <w:t>”.</w:t>
      </w:r>
    </w:p>
    <w:p w:rsidR="00D73353" w:rsidRPr="00173A20" w:rsidRDefault="00D73353" w:rsidP="001D6D1E">
      <w:pPr>
        <w:spacing w:after="0" w:line="240" w:lineRule="auto"/>
        <w:jc w:val="both"/>
      </w:pPr>
      <w:r w:rsidRPr="00F31344">
        <w:br/>
      </w:r>
      <w:r w:rsidRPr="00D65E51">
        <w:rPr>
          <w:b/>
        </w:rPr>
        <w:t xml:space="preserve">Adres siedziby </w:t>
      </w:r>
      <w:r w:rsidR="00C83D31">
        <w:rPr>
          <w:b/>
        </w:rPr>
        <w:t>Z</w:t>
      </w:r>
      <w:r w:rsidRPr="00D65E51">
        <w:rPr>
          <w:b/>
        </w:rPr>
        <w:t>amawiającego:</w:t>
      </w:r>
      <w:r>
        <w:t xml:space="preserve"> Urząd Marszałkowski Województwa Świętokrzyskiego Departament Polityki </w:t>
      </w:r>
      <w:r w:rsidRPr="00173A20">
        <w:t xml:space="preserve">Regionalnej </w:t>
      </w:r>
      <w:r>
        <w:t>Centrum Obsługi Inwestora</w:t>
      </w:r>
      <w:r w:rsidRPr="00173A20">
        <w:t xml:space="preserve"> ul. Sienkiewicza 63, 25-002 Kielce (IV piętro)</w:t>
      </w:r>
      <w:r w:rsidRPr="00173A20">
        <w:br/>
        <w:t>W przypadku pytań związanych z zapytaniem ofertowym, proszę kontaktować się drogą elektroniczną na podany wyżej adres lub telefonicznie: 41 365-81-8</w:t>
      </w:r>
      <w:r w:rsidR="00C83D31">
        <w:t>1</w:t>
      </w:r>
      <w:r w:rsidRPr="00173A20">
        <w:t>, osob</w:t>
      </w:r>
      <w:r w:rsidR="00C83D31">
        <w:t>a</w:t>
      </w:r>
      <w:r w:rsidRPr="00173A20">
        <w:t xml:space="preserve"> do kontaktu: Pani </w:t>
      </w:r>
      <w:r w:rsidR="00C83D31">
        <w:t>Aneta Wachowicz-Sawa oraz Pani Beata Piskorek.</w:t>
      </w:r>
    </w:p>
    <w:p w:rsidR="00C83D31" w:rsidRDefault="00C83D31" w:rsidP="001D6D1E">
      <w:pPr>
        <w:spacing w:after="0" w:line="240" w:lineRule="auto"/>
        <w:jc w:val="both"/>
      </w:pPr>
    </w:p>
    <w:p w:rsidR="00D73353" w:rsidRDefault="00D73353" w:rsidP="001D6D1E">
      <w:pPr>
        <w:spacing w:after="0" w:line="240" w:lineRule="auto"/>
        <w:jc w:val="both"/>
      </w:pPr>
      <w:r w:rsidRPr="00173A20">
        <w:br/>
      </w:r>
      <w:r w:rsidRPr="001E5307">
        <w:rPr>
          <w:b/>
        </w:rPr>
        <w:t>VII. KRYTERIUM OCENY OFERTY</w:t>
      </w:r>
      <w:r>
        <w:t xml:space="preserve"> </w:t>
      </w:r>
    </w:p>
    <w:p w:rsidR="00D73353" w:rsidRDefault="00D73353" w:rsidP="001D6D1E">
      <w:pPr>
        <w:spacing w:after="0" w:line="240" w:lineRule="auto"/>
        <w:jc w:val="both"/>
      </w:pPr>
      <w:r>
        <w:t xml:space="preserve">Zamawiający jako kryterium oceny oferty przyjmuje najniższą cenę. </w:t>
      </w:r>
    </w:p>
    <w:p w:rsidR="00D73353" w:rsidRDefault="00D73353" w:rsidP="001D6D1E">
      <w:pPr>
        <w:spacing w:after="0" w:line="240" w:lineRule="auto"/>
        <w:jc w:val="both"/>
      </w:pPr>
      <w:r>
        <w:br/>
      </w:r>
      <w:r w:rsidRPr="00F63B1D">
        <w:rPr>
          <w:b/>
        </w:rPr>
        <w:t>VIII. WARUNKI PŁATNOŚCI</w:t>
      </w:r>
      <w:r>
        <w:t xml:space="preserve"> </w:t>
      </w:r>
      <w:r>
        <w:tab/>
      </w:r>
      <w:r>
        <w:br/>
        <w:t>Rozliczenie pomiędzy Zamawiającym a Wykonawcą nastąpi na podstawie faktury VAT, wystawionej przez Wykonawcę</w:t>
      </w:r>
      <w:r w:rsidR="00C83D31">
        <w:t xml:space="preserve"> przekazanej wraz z zamówieniem</w:t>
      </w:r>
      <w:r>
        <w:t xml:space="preserve">. Należność zostanie uregulowana przelewem na rachunek bankowy Wykonawcy w terminie 14 dni od </w:t>
      </w:r>
      <w:r w:rsidR="00C83D31">
        <w:t>daty wystawienia prawidłowo wystawionej faktury VAT</w:t>
      </w:r>
    </w:p>
    <w:p w:rsidR="00D73353" w:rsidRDefault="00D73353" w:rsidP="001D6D1E">
      <w:pPr>
        <w:spacing w:after="0" w:line="240" w:lineRule="auto"/>
        <w:jc w:val="both"/>
      </w:pPr>
      <w:r>
        <w:br/>
      </w:r>
      <w:r w:rsidRPr="00F63B1D">
        <w:rPr>
          <w:b/>
        </w:rPr>
        <w:t>IX. INFORMACJE DODATKOWE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br/>
      </w:r>
      <w:r w:rsidRPr="00F63B1D">
        <w:t>1. Zamawiający</w:t>
      </w:r>
      <w:r>
        <w:t xml:space="preserve"> zastrzega sobie prawo zwrócenia się do Oferenta z prośbą o uzupełnienie oferty lub udzielenie wyjaśnień. </w:t>
      </w:r>
      <w:r>
        <w:tab/>
      </w:r>
      <w:r>
        <w:br/>
        <w:t xml:space="preserve">2. Zamawiający o wyborze najkorzystniejszej oferty poinformuje wyłącznie Wykonawcę wybranego do realizacji zamówienia. </w:t>
      </w:r>
    </w:p>
    <w:p w:rsidR="00D73353" w:rsidRDefault="00D73353" w:rsidP="00173A20">
      <w:pPr>
        <w:spacing w:after="0" w:line="240" w:lineRule="auto"/>
        <w:jc w:val="both"/>
      </w:pPr>
      <w:r>
        <w:br/>
      </w:r>
      <w:r w:rsidRPr="00F90B1A">
        <w:rPr>
          <w:b/>
        </w:rPr>
        <w:t>X. ZAŁĄCZNIKI</w:t>
      </w:r>
      <w:r>
        <w:t xml:space="preserve"> </w:t>
      </w:r>
      <w:r>
        <w:tab/>
      </w:r>
      <w:r>
        <w:br/>
        <w:t>1. Formularz Ofert</w:t>
      </w:r>
      <w:r w:rsidR="00C83D31">
        <w:t>owy,</w:t>
      </w:r>
    </w:p>
    <w:p w:rsidR="00C83D31" w:rsidRDefault="00C83D31" w:rsidP="00173A20">
      <w:pPr>
        <w:spacing w:after="0" w:line="240" w:lineRule="auto"/>
        <w:jc w:val="both"/>
      </w:pPr>
      <w:r>
        <w:t>2. Załącznik nr 3 – Szczegółowy opis przedmiotu zamówienia</w:t>
      </w:r>
    </w:p>
    <w:p w:rsidR="00C83D31" w:rsidRPr="00892DA1" w:rsidRDefault="00C83D31" w:rsidP="00173A20">
      <w:pPr>
        <w:spacing w:after="0" w:line="240" w:lineRule="auto"/>
        <w:jc w:val="both"/>
      </w:pPr>
    </w:p>
    <w:sectPr w:rsidR="00C83D31" w:rsidRPr="00892DA1" w:rsidSect="00D6753C"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8A" w:rsidRDefault="004C738A" w:rsidP="009075C9">
      <w:pPr>
        <w:spacing w:after="0" w:line="240" w:lineRule="auto"/>
      </w:pPr>
      <w:r>
        <w:separator/>
      </w:r>
    </w:p>
  </w:endnote>
  <w:endnote w:type="continuationSeparator" w:id="0">
    <w:p w:rsidR="004C738A" w:rsidRDefault="004C738A" w:rsidP="0090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53" w:rsidRDefault="006B5C67" w:rsidP="00977637">
    <w:pPr>
      <w:pStyle w:val="Stopka"/>
      <w:spacing w:after="0" w:line="240" w:lineRule="auto"/>
      <w:jc w:val="center"/>
      <w:rPr>
        <w:rFonts w:ascii="TimesNewRoman" w:hAnsi="TimesNewRoman"/>
        <w:color w:val="808080"/>
        <w:sz w:val="20"/>
        <w:szCs w:val="20"/>
      </w:rPr>
    </w:pPr>
    <w:r>
      <w:rPr>
        <w:rFonts w:ascii="TimesNewRoman" w:hAnsi="TimesNewRoman"/>
        <w:color w:val="808080"/>
        <w:sz w:val="20"/>
        <w:szCs w:val="20"/>
      </w:rPr>
      <w:t>Zakup gotowych opracowań, wydawnictw, publikacji niezbędnych do świadczenia usług informacyjnych pro-eksport i pro-biz</w:t>
    </w:r>
    <w:r w:rsidR="00D73353">
      <w:rPr>
        <w:rFonts w:ascii="TimesNewRoman" w:hAnsi="TimesNewRoman"/>
        <w:color w:val="808080"/>
        <w:sz w:val="20"/>
        <w:szCs w:val="20"/>
      </w:rPr>
      <w:t xml:space="preserve"> dofinansowan</w:t>
    </w:r>
    <w:r>
      <w:rPr>
        <w:rFonts w:ascii="TimesNewRoman" w:hAnsi="TimesNewRoman"/>
        <w:color w:val="808080"/>
        <w:sz w:val="20"/>
        <w:szCs w:val="20"/>
      </w:rPr>
      <w:t>y</w:t>
    </w:r>
    <w:r w:rsidR="00D73353" w:rsidRPr="00563636">
      <w:rPr>
        <w:rFonts w:ascii="TimesNewRoman" w:hAnsi="TimesNewRoman"/>
        <w:color w:val="808080"/>
        <w:sz w:val="20"/>
        <w:szCs w:val="20"/>
      </w:rPr>
      <w:t xml:space="preserve"> jest ze </w:t>
    </w:r>
    <w:r w:rsidR="00D73353" w:rsidRPr="00563636">
      <w:rPr>
        <w:color w:val="808080"/>
        <w:sz w:val="20"/>
        <w:szCs w:val="20"/>
      </w:rPr>
      <w:t>ś</w:t>
    </w:r>
    <w:r w:rsidR="00D73353" w:rsidRPr="00563636">
      <w:rPr>
        <w:rFonts w:ascii="TimesNewRoman" w:hAnsi="TimesNewRoman"/>
        <w:color w:val="808080"/>
        <w:sz w:val="20"/>
        <w:szCs w:val="20"/>
      </w:rPr>
      <w:t>rodk</w:t>
    </w:r>
    <w:r w:rsidR="00D73353" w:rsidRPr="00563636">
      <w:rPr>
        <w:color w:val="808080"/>
        <w:sz w:val="20"/>
        <w:szCs w:val="20"/>
      </w:rPr>
      <w:t>ó</w:t>
    </w:r>
    <w:r w:rsidR="00D73353" w:rsidRPr="00563636">
      <w:rPr>
        <w:rFonts w:ascii="TimesNewRoman" w:hAnsi="TimesNewRoman"/>
        <w:color w:val="808080"/>
        <w:sz w:val="20"/>
        <w:szCs w:val="20"/>
      </w:rPr>
      <w:t>w projektu</w:t>
    </w:r>
    <w:r w:rsidR="00D73353">
      <w:rPr>
        <w:rFonts w:ascii="TimesNewRoman" w:hAnsi="TimesNewRoman"/>
        <w:color w:val="808080"/>
        <w:sz w:val="20"/>
        <w:szCs w:val="20"/>
      </w:rPr>
      <w:t xml:space="preserve"> systemowego pn.:</w:t>
    </w:r>
    <w:r w:rsidR="00D73353" w:rsidRPr="00563636">
      <w:rPr>
        <w:rFonts w:ascii="TimesNewRoman" w:hAnsi="TimesNewRoman"/>
        <w:color w:val="808080"/>
        <w:sz w:val="20"/>
        <w:szCs w:val="20"/>
      </w:rPr>
      <w:t xml:space="preserve"> „Sie</w:t>
    </w:r>
    <w:r w:rsidR="00D73353" w:rsidRPr="00563636">
      <w:rPr>
        <w:color w:val="808080"/>
        <w:sz w:val="20"/>
        <w:szCs w:val="20"/>
      </w:rPr>
      <w:t>ć</w:t>
    </w:r>
    <w:r w:rsidR="00D73353" w:rsidRPr="00563636">
      <w:rPr>
        <w:rFonts w:ascii="TimesNewRoman" w:hAnsi="TimesNewRoman"/>
        <w:color w:val="808080"/>
        <w:sz w:val="20"/>
        <w:szCs w:val="20"/>
      </w:rPr>
      <w:t xml:space="preserve"> Centr</w:t>
    </w:r>
    <w:r w:rsidR="00D73353" w:rsidRPr="00563636">
      <w:rPr>
        <w:color w:val="808080"/>
        <w:sz w:val="20"/>
        <w:szCs w:val="20"/>
      </w:rPr>
      <w:t>ó</w:t>
    </w:r>
    <w:r w:rsidR="00D73353" w:rsidRPr="00563636">
      <w:rPr>
        <w:rFonts w:ascii="TimesNewRoman" w:hAnsi="TimesNewRoman"/>
        <w:color w:val="808080"/>
        <w:sz w:val="20"/>
        <w:szCs w:val="20"/>
      </w:rPr>
      <w:t>w Obs</w:t>
    </w:r>
    <w:r w:rsidR="00D73353" w:rsidRPr="00563636">
      <w:rPr>
        <w:color w:val="808080"/>
        <w:sz w:val="20"/>
        <w:szCs w:val="20"/>
      </w:rPr>
      <w:t>ł</w:t>
    </w:r>
    <w:r w:rsidR="00D73353" w:rsidRPr="00563636">
      <w:rPr>
        <w:rFonts w:ascii="TimesNewRoman" w:hAnsi="TimesNewRoman"/>
        <w:color w:val="808080"/>
        <w:sz w:val="20"/>
        <w:szCs w:val="20"/>
      </w:rPr>
      <w:t>ugi Inwestor</w:t>
    </w:r>
    <w:r w:rsidR="00D73353" w:rsidRPr="00563636">
      <w:rPr>
        <w:color w:val="808080"/>
        <w:sz w:val="20"/>
        <w:szCs w:val="20"/>
      </w:rPr>
      <w:t>ó</w:t>
    </w:r>
    <w:r w:rsidR="00D73353" w:rsidRPr="00563636">
      <w:rPr>
        <w:rFonts w:ascii="TimesNewRoman" w:hAnsi="TimesNewRoman"/>
        <w:color w:val="808080"/>
        <w:sz w:val="20"/>
        <w:szCs w:val="20"/>
      </w:rPr>
      <w:t xml:space="preserve">w </w:t>
    </w:r>
    <w:r w:rsidR="00D73353">
      <w:rPr>
        <w:rFonts w:ascii="TimesNewRoman" w:hAnsi="TimesNewRoman"/>
        <w:color w:val="808080"/>
        <w:sz w:val="20"/>
        <w:szCs w:val="20"/>
      </w:rPr>
      <w:br/>
    </w:r>
    <w:r w:rsidR="00D73353" w:rsidRPr="00563636">
      <w:rPr>
        <w:rFonts w:ascii="TimesNewRoman" w:hAnsi="TimesNewRoman"/>
        <w:color w:val="808080"/>
        <w:sz w:val="20"/>
        <w:szCs w:val="20"/>
      </w:rPr>
      <w:t>i Eksporter</w:t>
    </w:r>
    <w:r w:rsidR="00D73353" w:rsidRPr="00563636">
      <w:rPr>
        <w:color w:val="808080"/>
        <w:sz w:val="20"/>
        <w:szCs w:val="20"/>
      </w:rPr>
      <w:t>ó</w:t>
    </w:r>
    <w:r w:rsidR="00D73353" w:rsidRPr="00563636">
      <w:rPr>
        <w:rFonts w:ascii="TimesNewRoman" w:hAnsi="TimesNewRoman"/>
        <w:color w:val="808080"/>
        <w:sz w:val="20"/>
        <w:szCs w:val="20"/>
      </w:rPr>
      <w:t>w”</w:t>
    </w:r>
    <w:r w:rsidR="00D73353" w:rsidRPr="00563636">
      <w:rPr>
        <w:sz w:val="20"/>
        <w:szCs w:val="20"/>
      </w:rPr>
      <w:t xml:space="preserve"> </w:t>
    </w:r>
    <w:r w:rsidR="00D73353" w:rsidRPr="00563636">
      <w:rPr>
        <w:rFonts w:ascii="TimesNewRoman" w:hAnsi="TimesNewRoman"/>
        <w:color w:val="808080"/>
        <w:sz w:val="20"/>
        <w:szCs w:val="20"/>
      </w:rPr>
      <w:t xml:space="preserve">w ramach </w:t>
    </w:r>
    <w:r w:rsidRPr="00563636">
      <w:rPr>
        <w:rFonts w:ascii="TimesNewRoman" w:hAnsi="TimesNewRoman"/>
        <w:color w:val="808080"/>
        <w:sz w:val="20"/>
        <w:szCs w:val="20"/>
      </w:rPr>
      <w:t>Poddzia</w:t>
    </w:r>
    <w:r w:rsidRPr="00563636">
      <w:rPr>
        <w:color w:val="808080"/>
        <w:sz w:val="20"/>
        <w:szCs w:val="20"/>
      </w:rPr>
      <w:t>ł</w:t>
    </w:r>
    <w:r w:rsidRPr="00563636">
      <w:rPr>
        <w:rFonts w:ascii="TimesNewRoman" w:hAnsi="TimesNewRoman"/>
        <w:color w:val="808080"/>
        <w:sz w:val="20"/>
        <w:szCs w:val="20"/>
      </w:rPr>
      <w:t>ania</w:t>
    </w:r>
    <w:r w:rsidR="00D73353" w:rsidRPr="00563636">
      <w:rPr>
        <w:rFonts w:ascii="TimesNewRoman" w:hAnsi="TimesNewRoman"/>
        <w:color w:val="808080"/>
        <w:sz w:val="20"/>
        <w:szCs w:val="20"/>
      </w:rPr>
      <w:t xml:space="preserve"> 6.2.1 Programu Opera</w:t>
    </w:r>
    <w:r w:rsidR="00D73353">
      <w:rPr>
        <w:rFonts w:ascii="TimesNewRoman" w:hAnsi="TimesNewRoman"/>
        <w:color w:val="808080"/>
        <w:sz w:val="20"/>
        <w:szCs w:val="20"/>
      </w:rPr>
      <w:t>cyjnego Innowacyjna Gospodarka, 2007–2013</w:t>
    </w:r>
  </w:p>
  <w:p w:rsidR="00D73353" w:rsidRPr="00563636" w:rsidRDefault="00C83D31" w:rsidP="00977637">
    <w:pPr>
      <w:pStyle w:val="Stopka"/>
      <w:spacing w:after="0" w:line="240" w:lineRule="auto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1028700" cy="409575"/>
          <wp:effectExtent l="19050" t="0" r="0" b="0"/>
          <wp:docPr id="2" name="Obraz 1" descr="cid:_1_09D3B14409D3AE600034315B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_1_09D3B14409D3AE600034315BC12578A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353">
      <w:tab/>
    </w:r>
    <w:r>
      <w:rPr>
        <w:noProof/>
        <w:lang w:eastAsia="pl-PL"/>
      </w:rPr>
      <w:drawing>
        <wp:inline distT="0" distB="0" distL="0" distR="0">
          <wp:extent cx="933450" cy="390525"/>
          <wp:effectExtent l="19050" t="0" r="0" b="0"/>
          <wp:docPr id="3" name="Obraz 2" descr="cid:_1_09D3B37409D3AE6000343162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_1_09D3B37409D3AE6000343162C12578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353">
      <w:tab/>
    </w:r>
    <w:r>
      <w:rPr>
        <w:noProof/>
        <w:lang w:eastAsia="pl-PL"/>
      </w:rPr>
      <w:drawing>
        <wp:inline distT="0" distB="0" distL="0" distR="0">
          <wp:extent cx="1181100" cy="409575"/>
          <wp:effectExtent l="19050" t="0" r="0" b="0"/>
          <wp:docPr id="4" name="Obraz 3" descr="cid:_2_09D3B5A409D3AE6000343162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_2_09D3B5A409D3AE6000343162C12578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8A" w:rsidRDefault="004C738A" w:rsidP="009075C9">
      <w:pPr>
        <w:spacing w:after="0" w:line="240" w:lineRule="auto"/>
      </w:pPr>
      <w:r>
        <w:separator/>
      </w:r>
    </w:p>
  </w:footnote>
  <w:footnote w:type="continuationSeparator" w:id="0">
    <w:p w:rsidR="004C738A" w:rsidRDefault="004C738A" w:rsidP="0090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35E"/>
    <w:multiLevelType w:val="hybridMultilevel"/>
    <w:tmpl w:val="A0F68370"/>
    <w:lvl w:ilvl="0" w:tplc="0AD6F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624FA9"/>
    <w:multiLevelType w:val="hybridMultilevel"/>
    <w:tmpl w:val="D7906A3A"/>
    <w:lvl w:ilvl="0" w:tplc="B18CC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FE09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60DB4"/>
    <w:rsid w:val="000066E1"/>
    <w:rsid w:val="000114A2"/>
    <w:rsid w:val="0002234D"/>
    <w:rsid w:val="0004214F"/>
    <w:rsid w:val="00081C50"/>
    <w:rsid w:val="000B3B67"/>
    <w:rsid w:val="000D0D33"/>
    <w:rsid w:val="000D6A42"/>
    <w:rsid w:val="00130CE2"/>
    <w:rsid w:val="0016732A"/>
    <w:rsid w:val="00173A20"/>
    <w:rsid w:val="001D3D83"/>
    <w:rsid w:val="001D3F98"/>
    <w:rsid w:val="001D6D1E"/>
    <w:rsid w:val="001E5307"/>
    <w:rsid w:val="001E7EC1"/>
    <w:rsid w:val="00200AA2"/>
    <w:rsid w:val="002509AF"/>
    <w:rsid w:val="00263C75"/>
    <w:rsid w:val="0026443C"/>
    <w:rsid w:val="00283FF6"/>
    <w:rsid w:val="002925EF"/>
    <w:rsid w:val="00292AEC"/>
    <w:rsid w:val="002A681F"/>
    <w:rsid w:val="00333998"/>
    <w:rsid w:val="003377B4"/>
    <w:rsid w:val="00340D62"/>
    <w:rsid w:val="00360384"/>
    <w:rsid w:val="00365F7B"/>
    <w:rsid w:val="00376ED1"/>
    <w:rsid w:val="003B642E"/>
    <w:rsid w:val="003E4B89"/>
    <w:rsid w:val="003E75C4"/>
    <w:rsid w:val="004348CE"/>
    <w:rsid w:val="00447AE2"/>
    <w:rsid w:val="00460DB4"/>
    <w:rsid w:val="00472530"/>
    <w:rsid w:val="004B5024"/>
    <w:rsid w:val="004B7E0C"/>
    <w:rsid w:val="004C3F12"/>
    <w:rsid w:val="004C738A"/>
    <w:rsid w:val="00525457"/>
    <w:rsid w:val="00563636"/>
    <w:rsid w:val="005A4CCB"/>
    <w:rsid w:val="005B47E6"/>
    <w:rsid w:val="005C3F8A"/>
    <w:rsid w:val="005C7703"/>
    <w:rsid w:val="005D5424"/>
    <w:rsid w:val="005E47E1"/>
    <w:rsid w:val="005E7EF4"/>
    <w:rsid w:val="005F66B2"/>
    <w:rsid w:val="00603046"/>
    <w:rsid w:val="0063747F"/>
    <w:rsid w:val="006463EB"/>
    <w:rsid w:val="00675CF1"/>
    <w:rsid w:val="00683BBA"/>
    <w:rsid w:val="00690535"/>
    <w:rsid w:val="006B5C67"/>
    <w:rsid w:val="006D0D34"/>
    <w:rsid w:val="00747508"/>
    <w:rsid w:val="00771A83"/>
    <w:rsid w:val="00776CDF"/>
    <w:rsid w:val="007831E1"/>
    <w:rsid w:val="00785D47"/>
    <w:rsid w:val="007A0DC3"/>
    <w:rsid w:val="007E71B8"/>
    <w:rsid w:val="00803F04"/>
    <w:rsid w:val="00812FA3"/>
    <w:rsid w:val="00813D79"/>
    <w:rsid w:val="00824562"/>
    <w:rsid w:val="0087448D"/>
    <w:rsid w:val="00892DA1"/>
    <w:rsid w:val="0089351A"/>
    <w:rsid w:val="008B04B3"/>
    <w:rsid w:val="008C067E"/>
    <w:rsid w:val="008D0FDB"/>
    <w:rsid w:val="008D5252"/>
    <w:rsid w:val="008E073E"/>
    <w:rsid w:val="008F0BF6"/>
    <w:rsid w:val="008F0C55"/>
    <w:rsid w:val="009000DA"/>
    <w:rsid w:val="009075C9"/>
    <w:rsid w:val="009351BA"/>
    <w:rsid w:val="009734E4"/>
    <w:rsid w:val="00977637"/>
    <w:rsid w:val="009824B2"/>
    <w:rsid w:val="0099198B"/>
    <w:rsid w:val="009A774B"/>
    <w:rsid w:val="009C4ED4"/>
    <w:rsid w:val="00A53396"/>
    <w:rsid w:val="00A547D3"/>
    <w:rsid w:val="00A74E9B"/>
    <w:rsid w:val="00A80019"/>
    <w:rsid w:val="00A81F9C"/>
    <w:rsid w:val="00A92790"/>
    <w:rsid w:val="00AB485C"/>
    <w:rsid w:val="00AC5AF4"/>
    <w:rsid w:val="00AD59E6"/>
    <w:rsid w:val="00B56212"/>
    <w:rsid w:val="00B62074"/>
    <w:rsid w:val="00B67CA5"/>
    <w:rsid w:val="00B82CCE"/>
    <w:rsid w:val="00B94BFF"/>
    <w:rsid w:val="00BB19A2"/>
    <w:rsid w:val="00BE1F93"/>
    <w:rsid w:val="00BE6143"/>
    <w:rsid w:val="00C20C60"/>
    <w:rsid w:val="00C34754"/>
    <w:rsid w:val="00C43E9A"/>
    <w:rsid w:val="00C46929"/>
    <w:rsid w:val="00C67001"/>
    <w:rsid w:val="00C778D9"/>
    <w:rsid w:val="00C83D31"/>
    <w:rsid w:val="00CA0663"/>
    <w:rsid w:val="00CD5848"/>
    <w:rsid w:val="00CE006C"/>
    <w:rsid w:val="00CE05A4"/>
    <w:rsid w:val="00D225F2"/>
    <w:rsid w:val="00D6156A"/>
    <w:rsid w:val="00D65E51"/>
    <w:rsid w:val="00D6753C"/>
    <w:rsid w:val="00D72C70"/>
    <w:rsid w:val="00D73353"/>
    <w:rsid w:val="00D83C50"/>
    <w:rsid w:val="00D8407D"/>
    <w:rsid w:val="00D95988"/>
    <w:rsid w:val="00D95B5A"/>
    <w:rsid w:val="00DA28AE"/>
    <w:rsid w:val="00DB6B50"/>
    <w:rsid w:val="00DB6E78"/>
    <w:rsid w:val="00DC21B7"/>
    <w:rsid w:val="00DC70A8"/>
    <w:rsid w:val="00DD3446"/>
    <w:rsid w:val="00E02717"/>
    <w:rsid w:val="00E17C85"/>
    <w:rsid w:val="00E26793"/>
    <w:rsid w:val="00E34A7D"/>
    <w:rsid w:val="00E55ADE"/>
    <w:rsid w:val="00E57AA1"/>
    <w:rsid w:val="00E73397"/>
    <w:rsid w:val="00E7524D"/>
    <w:rsid w:val="00E86CFB"/>
    <w:rsid w:val="00EB38C1"/>
    <w:rsid w:val="00EC6932"/>
    <w:rsid w:val="00F01997"/>
    <w:rsid w:val="00F1723F"/>
    <w:rsid w:val="00F2790E"/>
    <w:rsid w:val="00F31344"/>
    <w:rsid w:val="00F36798"/>
    <w:rsid w:val="00F63B1D"/>
    <w:rsid w:val="00F72B59"/>
    <w:rsid w:val="00F7456D"/>
    <w:rsid w:val="00F82BE3"/>
    <w:rsid w:val="00F82DA0"/>
    <w:rsid w:val="00F90B1A"/>
    <w:rsid w:val="00FB7B2F"/>
    <w:rsid w:val="00FC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42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60D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460DB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907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075C9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07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075C9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8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1F9C"/>
    <w:rPr>
      <w:rFonts w:ascii="Tahoma" w:hAnsi="Tahoma" w:cs="Tahoma"/>
      <w:sz w:val="16"/>
      <w:szCs w:val="16"/>
      <w:lang w:eastAsia="en-US"/>
    </w:rPr>
  </w:style>
  <w:style w:type="character" w:customStyle="1" w:styleId="Formularznormalny">
    <w:name w:val="Formularz normalny"/>
    <w:basedOn w:val="Domylnaczcionkaakapitu"/>
    <w:uiPriority w:val="99"/>
    <w:rsid w:val="00977637"/>
    <w:rPr>
      <w:rFonts w:ascii="Times New Roman" w:hAnsi="Times New Roman" w:cs="Times New Roman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DOM-Kielce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karkep</dc:creator>
  <cp:keywords/>
  <dc:description/>
  <cp:lastModifiedBy>anewac</cp:lastModifiedBy>
  <cp:revision>7</cp:revision>
  <dcterms:created xsi:type="dcterms:W3CDTF">2012-06-22T09:32:00Z</dcterms:created>
  <dcterms:modified xsi:type="dcterms:W3CDTF">2012-06-22T11:39:00Z</dcterms:modified>
</cp:coreProperties>
</file>