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CB" w:rsidRPr="007944CB" w:rsidRDefault="00597ACB" w:rsidP="007944CB">
      <w:pPr>
        <w:pStyle w:val="Heading2"/>
        <w:rPr>
          <w:szCs w:val="24"/>
        </w:rPr>
      </w:pPr>
      <w:r>
        <w:rPr>
          <w:szCs w:val="24"/>
        </w:rPr>
        <w:tab/>
      </w:r>
      <w:r>
        <w:rPr>
          <w:szCs w:val="24"/>
        </w:rPr>
        <w:tab/>
      </w:r>
      <w:r w:rsidRPr="007944CB">
        <w:rPr>
          <w:b w:val="0"/>
          <w:bCs/>
          <w:sz w:val="20"/>
        </w:rPr>
        <w:tab/>
      </w:r>
      <w:r w:rsidRPr="007944CB">
        <w:rPr>
          <w:b w:val="0"/>
          <w:bCs/>
          <w:sz w:val="20"/>
        </w:rPr>
        <w:tab/>
      </w:r>
      <w:r w:rsidRPr="007944CB">
        <w:rPr>
          <w:b w:val="0"/>
          <w:bCs/>
          <w:sz w:val="20"/>
        </w:rPr>
        <w:tab/>
      </w:r>
      <w:r w:rsidRPr="007944CB">
        <w:rPr>
          <w:b w:val="0"/>
          <w:bCs/>
          <w:sz w:val="20"/>
        </w:rPr>
        <w:tab/>
      </w:r>
      <w:r w:rsidRPr="007944CB">
        <w:rPr>
          <w:b w:val="0"/>
          <w:bCs/>
          <w:sz w:val="20"/>
        </w:rPr>
        <w:tab/>
      </w:r>
      <w:r w:rsidRPr="007944CB">
        <w:rPr>
          <w:b w:val="0"/>
          <w:bCs/>
          <w:sz w:val="20"/>
        </w:rPr>
        <w:tab/>
        <w:t>Załącznik do Uchwały Nr 142/15</w:t>
      </w:r>
    </w:p>
    <w:p w:rsidR="00597ACB" w:rsidRDefault="00597ACB" w:rsidP="007944CB">
      <w:pPr>
        <w:pStyle w:val="BodyText2"/>
        <w:ind w:left="5670"/>
        <w:jc w:val="left"/>
        <w:rPr>
          <w:b w:val="0"/>
          <w:sz w:val="20"/>
          <w:szCs w:val="20"/>
        </w:rPr>
      </w:pPr>
      <w:r>
        <w:rPr>
          <w:b w:val="0"/>
          <w:sz w:val="20"/>
          <w:szCs w:val="20"/>
        </w:rPr>
        <w:t>Zarządu Województwa Świętokrzyskiego</w:t>
      </w:r>
    </w:p>
    <w:p w:rsidR="00597ACB" w:rsidRPr="009A70ED" w:rsidRDefault="00597ACB" w:rsidP="007944CB">
      <w:pPr>
        <w:pStyle w:val="BodyText2"/>
        <w:ind w:left="5670"/>
        <w:jc w:val="left"/>
        <w:rPr>
          <w:b w:val="0"/>
          <w:sz w:val="20"/>
          <w:szCs w:val="20"/>
        </w:rPr>
      </w:pPr>
      <w:r>
        <w:rPr>
          <w:b w:val="0"/>
          <w:sz w:val="20"/>
          <w:szCs w:val="20"/>
        </w:rPr>
        <w:t>z dnia 21 stycznia 2015 r.</w:t>
      </w:r>
    </w:p>
    <w:p w:rsidR="00597ACB" w:rsidRDefault="00597ACB" w:rsidP="00B0130C">
      <w:pPr>
        <w:pStyle w:val="BodyText2"/>
        <w:rPr>
          <w:sz w:val="24"/>
        </w:rPr>
      </w:pPr>
    </w:p>
    <w:p w:rsidR="00597ACB" w:rsidRPr="001436F4" w:rsidRDefault="00597ACB" w:rsidP="00B0130C">
      <w:pPr>
        <w:pStyle w:val="BodyText2"/>
        <w:rPr>
          <w:sz w:val="24"/>
        </w:rPr>
      </w:pPr>
    </w:p>
    <w:p w:rsidR="00597ACB" w:rsidRPr="003647E2" w:rsidRDefault="00597ACB" w:rsidP="00B0130C">
      <w:pPr>
        <w:pStyle w:val="BodyText2"/>
        <w:rPr>
          <w:sz w:val="24"/>
        </w:rPr>
      </w:pPr>
      <w:r w:rsidRPr="003647E2">
        <w:rPr>
          <w:sz w:val="24"/>
        </w:rPr>
        <w:t xml:space="preserve">Ogłoszenie </w:t>
      </w:r>
    </w:p>
    <w:p w:rsidR="00597ACB" w:rsidRPr="003647E2" w:rsidRDefault="00597ACB" w:rsidP="00B0130C">
      <w:pPr>
        <w:pStyle w:val="BodyText2"/>
        <w:rPr>
          <w:sz w:val="24"/>
        </w:rPr>
      </w:pPr>
      <w:r w:rsidRPr="003647E2">
        <w:rPr>
          <w:sz w:val="24"/>
        </w:rPr>
        <w:t>Zarządu Województwa Świętokrzyskiego</w:t>
      </w:r>
    </w:p>
    <w:p w:rsidR="00597ACB" w:rsidRPr="003647E2" w:rsidRDefault="00597ACB" w:rsidP="00B0130C">
      <w:pPr>
        <w:pStyle w:val="BodyText2"/>
        <w:rPr>
          <w:sz w:val="24"/>
        </w:rPr>
      </w:pPr>
      <w:r w:rsidRPr="003647E2">
        <w:rPr>
          <w:sz w:val="24"/>
        </w:rPr>
        <w:t>Kielce al. IX Wieków Kielc 3</w:t>
      </w:r>
    </w:p>
    <w:p w:rsidR="00597ACB" w:rsidRPr="003647E2" w:rsidRDefault="00597ACB" w:rsidP="00B0130C">
      <w:pPr>
        <w:pStyle w:val="BodyTextIndent"/>
        <w:ind w:firstLine="0"/>
        <w:rPr>
          <w:b/>
          <w:sz w:val="24"/>
        </w:rPr>
      </w:pPr>
    </w:p>
    <w:p w:rsidR="00597ACB" w:rsidRPr="003647E2" w:rsidRDefault="00597ACB" w:rsidP="00B0130C">
      <w:pPr>
        <w:pStyle w:val="BodyTextIndent"/>
        <w:ind w:firstLine="0"/>
        <w:rPr>
          <w:b/>
          <w:sz w:val="24"/>
        </w:rPr>
      </w:pPr>
    </w:p>
    <w:p w:rsidR="00597ACB" w:rsidRPr="003647E2" w:rsidRDefault="00597ACB" w:rsidP="00885B31">
      <w:pPr>
        <w:pStyle w:val="BodyText"/>
        <w:jc w:val="both"/>
        <w:rPr>
          <w:b/>
          <w:sz w:val="24"/>
        </w:rPr>
      </w:pPr>
      <w:r w:rsidRPr="003647E2">
        <w:rPr>
          <w:b/>
          <w:sz w:val="24"/>
        </w:rPr>
        <w:t>w sprawie otwartego konkursu ofert na powierzenie lub wsparcie zadań publicznych Województwa Świętokrzyskiego z zakresu turystyki i krajoznawstwa w 2015 roku</w:t>
      </w:r>
    </w:p>
    <w:p w:rsidR="00597ACB" w:rsidRPr="003647E2" w:rsidRDefault="00597ACB" w:rsidP="00B0130C">
      <w:pPr>
        <w:pStyle w:val="BodyText"/>
        <w:ind w:firstLine="360"/>
        <w:jc w:val="both"/>
        <w:rPr>
          <w:b/>
          <w:sz w:val="24"/>
        </w:rPr>
      </w:pPr>
    </w:p>
    <w:p w:rsidR="00597ACB" w:rsidRPr="003647E2" w:rsidRDefault="00597ACB" w:rsidP="00B0130C">
      <w:pPr>
        <w:pStyle w:val="BodyText"/>
        <w:ind w:firstLine="360"/>
        <w:jc w:val="both"/>
        <w:rPr>
          <w:sz w:val="24"/>
        </w:rPr>
      </w:pPr>
      <w:r w:rsidRPr="003647E2">
        <w:rPr>
          <w:sz w:val="24"/>
        </w:rPr>
        <w:t>Zarząd Województwa Świętokrzyskiego ogłasza otwarty konkurs ofert na powierzenie lub wsparcie zadań z zakresu turystyki i krajoznawstwa. W konkursie mogą brać udział podmioty określone w art. 3, ust. 2 ustawy z dnia 24 kwietnia 2003 r. o działalności pożytku publicznego i o wolontariacie (Dz. U. z 2014 r. poz. 1118, z późn. zm.). Celem konkursu ofert jest powierzenie lub wsparcie zadań publicznych województwa w 2015 roku pn.:</w:t>
      </w:r>
    </w:p>
    <w:p w:rsidR="00597ACB" w:rsidRPr="003647E2" w:rsidRDefault="00597ACB" w:rsidP="00B0130C">
      <w:pPr>
        <w:pStyle w:val="BodyText"/>
        <w:ind w:firstLine="360"/>
        <w:jc w:val="both"/>
        <w:rPr>
          <w:sz w:val="24"/>
        </w:rPr>
      </w:pPr>
    </w:p>
    <w:p w:rsidR="00597ACB" w:rsidRPr="003647E2" w:rsidRDefault="00597ACB" w:rsidP="008657DE">
      <w:pPr>
        <w:pStyle w:val="BodyText"/>
        <w:numPr>
          <w:ilvl w:val="0"/>
          <w:numId w:val="3"/>
        </w:numPr>
        <w:jc w:val="both"/>
        <w:rPr>
          <w:b/>
          <w:i/>
          <w:sz w:val="24"/>
        </w:rPr>
      </w:pPr>
      <w:r w:rsidRPr="003647E2">
        <w:rPr>
          <w:b/>
          <w:i/>
          <w:sz w:val="24"/>
        </w:rPr>
        <w:t xml:space="preserve">Organizacja ogólnodostępnych imprez turystyki aktywnej, turystyki kwalifikowanej, konkursów turystyczno-krajoznawczych odbywających się na terenie województwa świętokrzyskiego, szczególnie w środowisku dzieci i młodzieży. </w:t>
      </w:r>
    </w:p>
    <w:p w:rsidR="00597ACB" w:rsidRPr="003647E2" w:rsidRDefault="00597ACB" w:rsidP="002B316F">
      <w:pPr>
        <w:pStyle w:val="BodyText"/>
        <w:ind w:left="360"/>
        <w:jc w:val="both"/>
        <w:rPr>
          <w:b/>
          <w:i/>
          <w:sz w:val="24"/>
        </w:rPr>
      </w:pPr>
    </w:p>
    <w:p w:rsidR="00597ACB" w:rsidRPr="003647E2" w:rsidRDefault="00597ACB" w:rsidP="008657DE">
      <w:pPr>
        <w:pStyle w:val="BodyText"/>
        <w:numPr>
          <w:ilvl w:val="0"/>
          <w:numId w:val="3"/>
        </w:numPr>
        <w:jc w:val="both"/>
        <w:rPr>
          <w:b/>
          <w:i/>
          <w:sz w:val="24"/>
        </w:rPr>
      </w:pPr>
      <w:r w:rsidRPr="003647E2">
        <w:rPr>
          <w:b/>
          <w:i/>
          <w:sz w:val="24"/>
        </w:rPr>
        <w:t xml:space="preserve">Wytyczanie, znakowanie i utrzymanie szlaków turystycznych na terenie województwa świętokrzyskiego.  </w:t>
      </w:r>
    </w:p>
    <w:p w:rsidR="00597ACB" w:rsidRPr="003647E2" w:rsidRDefault="00597ACB" w:rsidP="00BD5836">
      <w:pPr>
        <w:pStyle w:val="ListParagraph"/>
      </w:pPr>
    </w:p>
    <w:p w:rsidR="00597ACB" w:rsidRPr="003647E2" w:rsidRDefault="00597ACB" w:rsidP="002B316F">
      <w:pPr>
        <w:pStyle w:val="Title"/>
        <w:ind w:firstLine="708"/>
        <w:jc w:val="both"/>
        <w:rPr>
          <w:rFonts w:ascii="Times New Roman" w:hAnsi="Times New Roman"/>
          <w:b w:val="0"/>
          <w:bCs/>
          <w:color w:val="000000"/>
          <w:sz w:val="24"/>
          <w:szCs w:val="24"/>
        </w:rPr>
      </w:pPr>
    </w:p>
    <w:p w:rsidR="00597ACB" w:rsidRPr="003647E2" w:rsidRDefault="00597ACB" w:rsidP="002B316F">
      <w:pPr>
        <w:pBdr>
          <w:top w:val="single" w:sz="4" w:space="1" w:color="auto"/>
          <w:left w:val="single" w:sz="4" w:space="4" w:color="auto"/>
          <w:bottom w:val="single" w:sz="4" w:space="1" w:color="auto"/>
          <w:right w:val="single" w:sz="4" w:space="4" w:color="auto"/>
        </w:pBdr>
        <w:jc w:val="both"/>
        <w:rPr>
          <w:b/>
          <w:i/>
        </w:rPr>
      </w:pPr>
      <w:r w:rsidRPr="003647E2">
        <w:rPr>
          <w:i/>
        </w:rPr>
        <w:t xml:space="preserve">Łączna kwota dotacji (powierzenia lub wsparcia) w roku 2015 na realizację ww. zadań z zakresu turystyki i krajoznawstwa wynosi </w:t>
      </w:r>
      <w:r w:rsidRPr="003647E2">
        <w:rPr>
          <w:b/>
          <w:i/>
        </w:rPr>
        <w:t>80.000 zł (osiemdziesiąt tysięcy złotych).</w:t>
      </w:r>
    </w:p>
    <w:p w:rsidR="00597ACB" w:rsidRPr="003647E2" w:rsidRDefault="00597ACB" w:rsidP="002B316F">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4"/>
          <w:szCs w:val="24"/>
        </w:rPr>
      </w:pPr>
    </w:p>
    <w:p w:rsidR="00597ACB" w:rsidRPr="003647E2" w:rsidRDefault="00597ACB" w:rsidP="002B316F">
      <w:pPr>
        <w:pBdr>
          <w:top w:val="single" w:sz="4" w:space="1" w:color="auto"/>
          <w:left w:val="single" w:sz="4" w:space="4" w:color="auto"/>
          <w:bottom w:val="single" w:sz="4" w:space="1" w:color="auto"/>
          <w:right w:val="single" w:sz="4" w:space="4" w:color="auto"/>
        </w:pBdr>
        <w:jc w:val="both"/>
        <w:rPr>
          <w:b/>
          <w:i/>
        </w:rPr>
      </w:pPr>
      <w:r w:rsidRPr="003647E2">
        <w:rPr>
          <w:i/>
        </w:rPr>
        <w:t xml:space="preserve">Konkurs obejmuje oferty przedsięwzięć, których realizacja kończy się nie później niż </w:t>
      </w:r>
      <w:r w:rsidRPr="003647E2">
        <w:rPr>
          <w:b/>
          <w:i/>
        </w:rPr>
        <w:t xml:space="preserve">30 listopada 2015 roku. </w:t>
      </w:r>
    </w:p>
    <w:p w:rsidR="00597ACB" w:rsidRPr="003647E2" w:rsidRDefault="00597ACB" w:rsidP="00B0130C">
      <w:pPr>
        <w:pStyle w:val="BodyText"/>
        <w:jc w:val="both"/>
        <w:rPr>
          <w:sz w:val="24"/>
        </w:rPr>
      </w:pPr>
    </w:p>
    <w:p w:rsidR="00597ACB" w:rsidRPr="003647E2" w:rsidRDefault="00597ACB" w:rsidP="00B0130C">
      <w:pPr>
        <w:pStyle w:val="BodyText"/>
        <w:rPr>
          <w:b/>
          <w:sz w:val="24"/>
        </w:rPr>
      </w:pPr>
    </w:p>
    <w:p w:rsidR="00597ACB" w:rsidRPr="003647E2" w:rsidRDefault="00597ACB" w:rsidP="001C217A">
      <w:pPr>
        <w:pStyle w:val="Title"/>
        <w:numPr>
          <w:ilvl w:val="0"/>
          <w:numId w:val="8"/>
        </w:numPr>
        <w:jc w:val="both"/>
        <w:rPr>
          <w:rFonts w:ascii="Times New Roman" w:hAnsi="Times New Roman"/>
          <w:sz w:val="24"/>
          <w:szCs w:val="24"/>
        </w:rPr>
      </w:pPr>
      <w:r w:rsidRPr="003647E2">
        <w:rPr>
          <w:rFonts w:ascii="Times New Roman" w:hAnsi="Times New Roman"/>
          <w:sz w:val="24"/>
          <w:szCs w:val="24"/>
        </w:rPr>
        <w:tab/>
        <w:t>Podmioty uprawnione do złożenia oferty.</w:t>
      </w:r>
    </w:p>
    <w:p w:rsidR="00597ACB" w:rsidRPr="003647E2" w:rsidRDefault="00597ACB" w:rsidP="001C217A">
      <w:pPr>
        <w:pStyle w:val="Title"/>
        <w:jc w:val="both"/>
        <w:rPr>
          <w:rFonts w:ascii="Times New Roman" w:hAnsi="Times New Roman"/>
          <w:b w:val="0"/>
          <w:sz w:val="24"/>
          <w:szCs w:val="24"/>
        </w:rPr>
      </w:pPr>
    </w:p>
    <w:p w:rsidR="00597ACB" w:rsidRPr="003647E2" w:rsidRDefault="00597ACB" w:rsidP="001C217A">
      <w:pPr>
        <w:pStyle w:val="Title"/>
        <w:numPr>
          <w:ilvl w:val="0"/>
          <w:numId w:val="9"/>
        </w:numPr>
        <w:jc w:val="both"/>
        <w:rPr>
          <w:rFonts w:ascii="Times New Roman" w:hAnsi="Times New Roman"/>
          <w:b w:val="0"/>
          <w:sz w:val="24"/>
          <w:szCs w:val="24"/>
        </w:rPr>
      </w:pPr>
      <w:r w:rsidRPr="003647E2">
        <w:rPr>
          <w:rFonts w:ascii="Times New Roman" w:hAnsi="Times New Roman"/>
          <w:b w:val="0"/>
          <w:sz w:val="24"/>
          <w:szCs w:val="24"/>
        </w:rPr>
        <w:t xml:space="preserve">W konkursie mogą brać udział podmioty określone w art. 3, ust. 2 ustawy z dnia 24 kwietnia 2003 r. o działalności pożytku publicznego i o wolontariacie (Dz. U. z 2014 r. poz. 1118, z późn. zm.). </w:t>
      </w:r>
    </w:p>
    <w:p w:rsidR="00597ACB" w:rsidRPr="003647E2" w:rsidRDefault="00597ACB" w:rsidP="001C217A">
      <w:pPr>
        <w:pStyle w:val="Title"/>
        <w:numPr>
          <w:ilvl w:val="0"/>
          <w:numId w:val="9"/>
        </w:numPr>
        <w:jc w:val="both"/>
        <w:rPr>
          <w:rFonts w:ascii="Times New Roman" w:hAnsi="Times New Roman"/>
          <w:b w:val="0"/>
          <w:sz w:val="24"/>
          <w:szCs w:val="24"/>
        </w:rPr>
      </w:pPr>
      <w:r w:rsidRPr="003647E2">
        <w:rPr>
          <w:rFonts w:ascii="Times New Roman" w:hAnsi="Times New Roman"/>
          <w:b w:val="0"/>
          <w:sz w:val="24"/>
          <w:szCs w:val="24"/>
        </w:rPr>
        <w:t>O dotację ubiegać się mogą oferenci spełniający następujące warunki:</w:t>
      </w:r>
    </w:p>
    <w:p w:rsidR="00597ACB" w:rsidRPr="003647E2" w:rsidRDefault="00597ACB" w:rsidP="001C217A">
      <w:pPr>
        <w:pStyle w:val="Title"/>
        <w:numPr>
          <w:ilvl w:val="0"/>
          <w:numId w:val="10"/>
        </w:numPr>
        <w:jc w:val="both"/>
        <w:rPr>
          <w:rFonts w:ascii="Times New Roman" w:hAnsi="Times New Roman"/>
          <w:b w:val="0"/>
          <w:sz w:val="24"/>
          <w:szCs w:val="24"/>
        </w:rPr>
      </w:pPr>
      <w:r w:rsidRPr="003647E2">
        <w:rPr>
          <w:rFonts w:ascii="Times New Roman" w:hAnsi="Times New Roman"/>
          <w:b w:val="0"/>
          <w:sz w:val="24"/>
          <w:szCs w:val="24"/>
        </w:rPr>
        <w:t>cele statutowe oferenta są zgodne z dziedziną, w jakiej realizowane jest zadanie,</w:t>
      </w:r>
    </w:p>
    <w:p w:rsidR="00597ACB" w:rsidRPr="003647E2" w:rsidRDefault="00597ACB" w:rsidP="001C217A">
      <w:pPr>
        <w:pStyle w:val="Title"/>
        <w:numPr>
          <w:ilvl w:val="0"/>
          <w:numId w:val="10"/>
        </w:numPr>
        <w:jc w:val="both"/>
        <w:rPr>
          <w:rFonts w:ascii="Times New Roman" w:hAnsi="Times New Roman"/>
          <w:b w:val="0"/>
          <w:sz w:val="24"/>
          <w:szCs w:val="24"/>
        </w:rPr>
      </w:pPr>
      <w:r w:rsidRPr="003647E2">
        <w:rPr>
          <w:rFonts w:ascii="Times New Roman" w:hAnsi="Times New Roman"/>
          <w:b w:val="0"/>
          <w:sz w:val="24"/>
          <w:szCs w:val="24"/>
        </w:rPr>
        <w:t xml:space="preserve">oferent posiada własne konto bankowe, </w:t>
      </w:r>
    </w:p>
    <w:p w:rsidR="00597ACB" w:rsidRPr="003647E2" w:rsidRDefault="00597ACB" w:rsidP="001C217A">
      <w:pPr>
        <w:pStyle w:val="Title"/>
        <w:numPr>
          <w:ilvl w:val="0"/>
          <w:numId w:val="10"/>
        </w:numPr>
        <w:jc w:val="both"/>
        <w:rPr>
          <w:rFonts w:ascii="Times New Roman" w:hAnsi="Times New Roman"/>
          <w:b w:val="0"/>
          <w:sz w:val="24"/>
          <w:szCs w:val="24"/>
        </w:rPr>
      </w:pPr>
      <w:r w:rsidRPr="003647E2">
        <w:rPr>
          <w:rFonts w:ascii="Times New Roman" w:hAnsi="Times New Roman"/>
          <w:b w:val="0"/>
          <w:sz w:val="24"/>
          <w:szCs w:val="24"/>
        </w:rPr>
        <w:t xml:space="preserve">oferent nie posiada zobowiązań publiczno-prawnych wobec budżetu państwa, jednostek samorządu terytorialnego oraz innych podmiotów o charakterze publicznym, </w:t>
      </w:r>
    </w:p>
    <w:p w:rsidR="00597ACB" w:rsidRPr="003647E2" w:rsidRDefault="00597ACB" w:rsidP="001C217A">
      <w:pPr>
        <w:pStyle w:val="Title"/>
        <w:numPr>
          <w:ilvl w:val="0"/>
          <w:numId w:val="10"/>
        </w:numPr>
        <w:jc w:val="both"/>
        <w:rPr>
          <w:rFonts w:ascii="Times New Roman" w:hAnsi="Times New Roman"/>
          <w:b w:val="0"/>
          <w:sz w:val="24"/>
          <w:szCs w:val="24"/>
        </w:rPr>
      </w:pPr>
      <w:r w:rsidRPr="003647E2">
        <w:rPr>
          <w:rFonts w:ascii="Times New Roman" w:hAnsi="Times New Roman"/>
          <w:b w:val="0"/>
          <w:sz w:val="24"/>
          <w:szCs w:val="24"/>
        </w:rPr>
        <w:t xml:space="preserve">prowadzi działalność na terenie województwa świętokrzyskiego. </w:t>
      </w:r>
    </w:p>
    <w:p w:rsidR="00597ACB" w:rsidRPr="003647E2" w:rsidRDefault="00597ACB" w:rsidP="001C217A">
      <w:pPr>
        <w:pStyle w:val="Title"/>
        <w:ind w:left="720"/>
        <w:jc w:val="both"/>
        <w:rPr>
          <w:rFonts w:ascii="Times New Roman" w:hAnsi="Times New Roman"/>
          <w:b w:val="0"/>
          <w:sz w:val="24"/>
          <w:szCs w:val="24"/>
        </w:rPr>
      </w:pPr>
    </w:p>
    <w:p w:rsidR="00597ACB" w:rsidRPr="003647E2" w:rsidRDefault="00597ACB" w:rsidP="001C217A">
      <w:pPr>
        <w:pStyle w:val="Title"/>
        <w:numPr>
          <w:ilvl w:val="0"/>
          <w:numId w:val="8"/>
        </w:numPr>
        <w:jc w:val="both"/>
        <w:rPr>
          <w:rFonts w:ascii="Times New Roman" w:hAnsi="Times New Roman"/>
          <w:sz w:val="24"/>
          <w:szCs w:val="24"/>
        </w:rPr>
      </w:pPr>
      <w:r w:rsidRPr="003647E2">
        <w:rPr>
          <w:rFonts w:ascii="Times New Roman" w:hAnsi="Times New Roman"/>
          <w:sz w:val="24"/>
          <w:szCs w:val="24"/>
        </w:rPr>
        <w:t xml:space="preserve">Zasady przyznawania dotacji. </w:t>
      </w:r>
    </w:p>
    <w:p w:rsidR="00597ACB" w:rsidRPr="003647E2" w:rsidRDefault="00597ACB" w:rsidP="001C217A">
      <w:pPr>
        <w:pStyle w:val="Title"/>
        <w:jc w:val="both"/>
        <w:rPr>
          <w:rFonts w:ascii="Times New Roman" w:hAnsi="Times New Roman"/>
          <w:b w:val="0"/>
          <w:sz w:val="24"/>
          <w:szCs w:val="24"/>
        </w:rPr>
      </w:pPr>
    </w:p>
    <w:p w:rsidR="00597ACB" w:rsidRPr="003647E2" w:rsidRDefault="00597ACB" w:rsidP="001C217A">
      <w:pPr>
        <w:pStyle w:val="Title"/>
        <w:numPr>
          <w:ilvl w:val="0"/>
          <w:numId w:val="11"/>
        </w:numPr>
        <w:jc w:val="both"/>
        <w:rPr>
          <w:rFonts w:ascii="Times New Roman" w:hAnsi="Times New Roman"/>
          <w:b w:val="0"/>
          <w:sz w:val="24"/>
          <w:szCs w:val="24"/>
        </w:rPr>
      </w:pPr>
      <w:r w:rsidRPr="003647E2">
        <w:rPr>
          <w:rFonts w:ascii="Times New Roman" w:hAnsi="Times New Roman"/>
          <w:b w:val="0"/>
          <w:sz w:val="24"/>
          <w:szCs w:val="24"/>
        </w:rPr>
        <w:t xml:space="preserve">Dotacja może być przyznana wyłącznie na powierzenie lub dofinansowanie zadań, o których mowa w ogłoszeniu konkursowym. </w:t>
      </w:r>
    </w:p>
    <w:p w:rsidR="00597ACB" w:rsidRPr="003647E2" w:rsidRDefault="00597ACB" w:rsidP="001C217A">
      <w:pPr>
        <w:pStyle w:val="Title"/>
        <w:numPr>
          <w:ilvl w:val="0"/>
          <w:numId w:val="11"/>
        </w:numPr>
        <w:jc w:val="both"/>
        <w:rPr>
          <w:rFonts w:ascii="Times New Roman" w:hAnsi="Times New Roman"/>
          <w:b w:val="0"/>
          <w:sz w:val="24"/>
          <w:szCs w:val="24"/>
        </w:rPr>
      </w:pPr>
      <w:r w:rsidRPr="003647E2">
        <w:rPr>
          <w:rFonts w:ascii="Times New Roman" w:hAnsi="Times New Roman"/>
          <w:b w:val="0"/>
          <w:sz w:val="24"/>
          <w:szCs w:val="24"/>
        </w:rPr>
        <w:t xml:space="preserve">Złożenie oferty nie jest równoznaczne z przyznaniem dotacji. </w:t>
      </w:r>
    </w:p>
    <w:p w:rsidR="00597ACB" w:rsidRPr="003647E2" w:rsidRDefault="00597ACB" w:rsidP="001C217A">
      <w:pPr>
        <w:pStyle w:val="Title"/>
        <w:numPr>
          <w:ilvl w:val="0"/>
          <w:numId w:val="11"/>
        </w:numPr>
        <w:jc w:val="both"/>
        <w:rPr>
          <w:rFonts w:ascii="Times New Roman" w:hAnsi="Times New Roman"/>
          <w:b w:val="0"/>
          <w:sz w:val="24"/>
          <w:szCs w:val="24"/>
        </w:rPr>
      </w:pPr>
      <w:r w:rsidRPr="003647E2">
        <w:rPr>
          <w:rFonts w:ascii="Times New Roman" w:hAnsi="Times New Roman"/>
          <w:b w:val="0"/>
          <w:sz w:val="24"/>
          <w:szCs w:val="24"/>
        </w:rPr>
        <w:t xml:space="preserve">Kwota przyznanej dotacji może być niższa od wnioskowanej w ofercie, w związku  tym dopuszcza się zmiany w zakresie rzeczowym zadania na etapie sporządzania aktualizacji oferty. </w:t>
      </w:r>
    </w:p>
    <w:p w:rsidR="00597ACB" w:rsidRPr="003647E2" w:rsidRDefault="00597ACB" w:rsidP="001C217A">
      <w:pPr>
        <w:pStyle w:val="Title"/>
        <w:numPr>
          <w:ilvl w:val="0"/>
          <w:numId w:val="11"/>
        </w:numPr>
        <w:jc w:val="both"/>
        <w:rPr>
          <w:rFonts w:ascii="Times New Roman" w:hAnsi="Times New Roman"/>
          <w:b w:val="0"/>
          <w:sz w:val="24"/>
          <w:szCs w:val="24"/>
        </w:rPr>
      </w:pPr>
      <w:r w:rsidRPr="003647E2">
        <w:rPr>
          <w:rFonts w:ascii="Times New Roman" w:hAnsi="Times New Roman"/>
          <w:b w:val="0"/>
          <w:sz w:val="24"/>
          <w:szCs w:val="24"/>
        </w:rPr>
        <w:t xml:space="preserve">Zarząd Województwa Świętokrzyskiego przyznając dotację może wskazać pozycje kosztorysu objęte dofinansowaniem z budżetu Województwa Świętokrzyskiego. </w:t>
      </w:r>
    </w:p>
    <w:p w:rsidR="00597ACB" w:rsidRPr="003647E2" w:rsidRDefault="00597ACB" w:rsidP="001C217A">
      <w:pPr>
        <w:pStyle w:val="Title"/>
        <w:numPr>
          <w:ilvl w:val="0"/>
          <w:numId w:val="11"/>
        </w:numPr>
        <w:jc w:val="both"/>
        <w:rPr>
          <w:rFonts w:ascii="Times New Roman" w:hAnsi="Times New Roman"/>
          <w:b w:val="0"/>
          <w:sz w:val="24"/>
          <w:szCs w:val="24"/>
        </w:rPr>
      </w:pPr>
      <w:r w:rsidRPr="003647E2">
        <w:rPr>
          <w:rFonts w:ascii="Times New Roman" w:hAnsi="Times New Roman"/>
          <w:b w:val="0"/>
          <w:sz w:val="24"/>
          <w:szCs w:val="24"/>
        </w:rPr>
        <w:t>Koszty ponoszone w ramach realizacji zadania są kwalifikowane, jeżeli:</w:t>
      </w:r>
    </w:p>
    <w:p w:rsidR="00597ACB" w:rsidRPr="003647E2" w:rsidRDefault="00597ACB" w:rsidP="001C217A">
      <w:pPr>
        <w:pStyle w:val="Title"/>
        <w:numPr>
          <w:ilvl w:val="0"/>
          <w:numId w:val="13"/>
        </w:numPr>
        <w:jc w:val="both"/>
        <w:rPr>
          <w:rFonts w:ascii="Times New Roman" w:hAnsi="Times New Roman"/>
          <w:b w:val="0"/>
          <w:sz w:val="24"/>
          <w:szCs w:val="24"/>
        </w:rPr>
      </w:pPr>
      <w:r w:rsidRPr="003647E2">
        <w:rPr>
          <w:rFonts w:ascii="Times New Roman" w:hAnsi="Times New Roman"/>
          <w:b w:val="0"/>
          <w:sz w:val="24"/>
          <w:szCs w:val="24"/>
        </w:rPr>
        <w:t xml:space="preserve">są związane bezpośrednio z realizowanym zadaniem, niezbędne do jego realizacji, </w:t>
      </w:r>
    </w:p>
    <w:p w:rsidR="00597ACB" w:rsidRPr="003647E2" w:rsidRDefault="00597ACB" w:rsidP="001C217A">
      <w:pPr>
        <w:pStyle w:val="Title"/>
        <w:numPr>
          <w:ilvl w:val="0"/>
          <w:numId w:val="13"/>
        </w:numPr>
        <w:jc w:val="both"/>
        <w:rPr>
          <w:rFonts w:ascii="Times New Roman" w:hAnsi="Times New Roman"/>
          <w:b w:val="0"/>
          <w:sz w:val="24"/>
          <w:szCs w:val="24"/>
        </w:rPr>
      </w:pPr>
      <w:r w:rsidRPr="003647E2">
        <w:rPr>
          <w:rFonts w:ascii="Times New Roman" w:hAnsi="Times New Roman"/>
          <w:b w:val="0"/>
          <w:sz w:val="24"/>
          <w:szCs w:val="24"/>
        </w:rPr>
        <w:t xml:space="preserve">odzwierciedlają koszty rzeczywiste (tzn. nastąpił rozchód środków finansowych z kasy lub rachunku bankowego oferenta), są udokumentowane właściwymi dowodami księgowymi (faktury, umowy, rachunki do umów) oraz są prawidłowo odzwierciedlane w ewidencji księgowej, możliwe do zidentyfikowania i zweryfikowania, </w:t>
      </w:r>
    </w:p>
    <w:p w:rsidR="00597ACB" w:rsidRPr="003647E2" w:rsidRDefault="00597ACB" w:rsidP="001C217A">
      <w:pPr>
        <w:pStyle w:val="Title"/>
        <w:ind w:left="1080"/>
        <w:jc w:val="both"/>
        <w:rPr>
          <w:rFonts w:ascii="Times New Roman" w:hAnsi="Times New Roman"/>
          <w:b w:val="0"/>
          <w:i/>
          <w:sz w:val="24"/>
          <w:szCs w:val="24"/>
        </w:rPr>
      </w:pPr>
      <w:r w:rsidRPr="003647E2">
        <w:rPr>
          <w:rFonts w:ascii="Times New Roman" w:hAnsi="Times New Roman"/>
          <w:b w:val="0"/>
          <w:i/>
          <w:sz w:val="24"/>
          <w:szCs w:val="24"/>
        </w:rPr>
        <w:t>UWAGA! Wkład osobowy powinien być udokumentowany zawartymi porozumieniami z wolontariuszami i/lub kartami pracy natomiast praca członków organizacji oświadczeniami o wykonaniu powierzonych zadań.</w:t>
      </w:r>
    </w:p>
    <w:p w:rsidR="00597ACB" w:rsidRPr="003647E2" w:rsidRDefault="00597ACB" w:rsidP="001C217A">
      <w:pPr>
        <w:pStyle w:val="Title"/>
        <w:numPr>
          <w:ilvl w:val="0"/>
          <w:numId w:val="13"/>
        </w:numPr>
        <w:jc w:val="both"/>
        <w:rPr>
          <w:rFonts w:ascii="Times New Roman" w:hAnsi="Times New Roman"/>
          <w:b w:val="0"/>
          <w:sz w:val="24"/>
          <w:szCs w:val="24"/>
        </w:rPr>
      </w:pPr>
      <w:r w:rsidRPr="003647E2">
        <w:rPr>
          <w:rFonts w:ascii="Times New Roman" w:hAnsi="Times New Roman"/>
          <w:b w:val="0"/>
          <w:sz w:val="24"/>
          <w:szCs w:val="24"/>
        </w:rPr>
        <w:t xml:space="preserve">są racjonalnie skalkulowane w oparciu o ceny rynkowe, </w:t>
      </w:r>
    </w:p>
    <w:p w:rsidR="00597ACB" w:rsidRPr="003647E2" w:rsidRDefault="00597ACB" w:rsidP="001C217A">
      <w:pPr>
        <w:pStyle w:val="Title"/>
        <w:numPr>
          <w:ilvl w:val="0"/>
          <w:numId w:val="13"/>
        </w:numPr>
        <w:jc w:val="both"/>
        <w:rPr>
          <w:rFonts w:ascii="Times New Roman" w:hAnsi="Times New Roman"/>
          <w:b w:val="0"/>
          <w:sz w:val="24"/>
          <w:szCs w:val="24"/>
        </w:rPr>
      </w:pPr>
      <w:r w:rsidRPr="003647E2">
        <w:rPr>
          <w:rFonts w:ascii="Times New Roman" w:hAnsi="Times New Roman"/>
          <w:b w:val="0"/>
          <w:sz w:val="24"/>
          <w:szCs w:val="24"/>
        </w:rPr>
        <w:t xml:space="preserve">zostały poniesione w okresie uprawnionym, tj. od dnia podpisania umowy do momentu zakończenia zadania, nie później jednak niż do 30 listopada 2015 roku, </w:t>
      </w:r>
    </w:p>
    <w:p w:rsidR="00597ACB" w:rsidRPr="003647E2" w:rsidRDefault="00597ACB" w:rsidP="001C217A">
      <w:pPr>
        <w:pStyle w:val="Title"/>
        <w:numPr>
          <w:ilvl w:val="0"/>
          <w:numId w:val="11"/>
        </w:numPr>
        <w:jc w:val="both"/>
        <w:rPr>
          <w:rFonts w:ascii="Times New Roman" w:hAnsi="Times New Roman"/>
          <w:b w:val="0"/>
          <w:sz w:val="24"/>
          <w:szCs w:val="24"/>
        </w:rPr>
      </w:pPr>
      <w:r w:rsidRPr="003647E2">
        <w:rPr>
          <w:rFonts w:ascii="Times New Roman" w:hAnsi="Times New Roman"/>
          <w:b w:val="0"/>
          <w:sz w:val="24"/>
          <w:szCs w:val="24"/>
        </w:rPr>
        <w:t>Koszty kwalifikowane, w oparciu o które sporządzony jest kosztorys zadania, stanowią w szczególności wydatki poniesione na:</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koszty transportu uczestników imprez,</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 xml:space="preserve">koszty ubezpieczenia uczestników imprez, </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koszty wynajmu pomieszczeń, w których odbywają się konkursy turystyczno-krajoznawcze (sale szkoleniowe, widowiskowe, konferencyjne, świetlice, itp.),</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 xml:space="preserve">koszty zakupu nagród rzeczowych (albumy, książki, przewodniki, foldery, sprzęt turystyczny) dla laureatów konkursów i uczestników imprez turystyki aktywnej i kwalifikowanej z załączeniem listy kwitującej odbiór nagród lub protokołem komisji, </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 xml:space="preserve">koszty wykonania upominków okolicznościowych dla uczestników imprez turystyki aktywnej i kwalifikowanej: znaczki/piny/buttony, dyplomy, medale, grawertony, koszulki, </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 xml:space="preserve">koszty obsługi przewodnickiej imprez na podstawie umowy o dzieło/zlecenia, </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 xml:space="preserve">koszty biletów wstępu do atrakcji turystycznych, </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umowy zlecenia/o dzieło z posiadającymi aktualne uprawnienia wykonawcami prac znakarskich,</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 xml:space="preserve">umowy zlecenia/ o dzieło z specjalistami realizującymi zadania, w tym np.: trenerzy, eksperci, artyści, pedagodzy, itp., </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 xml:space="preserve">wydatki związane z działaniami promocyjnymi zadania, w tym plakaty, ulotki i zaproszenia, jednak nie więcej niż </w:t>
      </w:r>
      <w:r w:rsidRPr="003647E2">
        <w:rPr>
          <w:rFonts w:ascii="Times New Roman" w:hAnsi="Times New Roman"/>
          <w:sz w:val="24"/>
          <w:szCs w:val="24"/>
        </w:rPr>
        <w:t>5%</w:t>
      </w:r>
      <w:r w:rsidRPr="003647E2">
        <w:rPr>
          <w:rFonts w:ascii="Times New Roman" w:hAnsi="Times New Roman"/>
          <w:b w:val="0"/>
          <w:sz w:val="24"/>
          <w:szCs w:val="24"/>
        </w:rPr>
        <w:t xml:space="preserve"> wartości zadania, </w:t>
      </w:r>
    </w:p>
    <w:p w:rsidR="00597ACB" w:rsidRPr="003647E2" w:rsidRDefault="00597ACB" w:rsidP="001C217A">
      <w:pPr>
        <w:pStyle w:val="Title"/>
        <w:numPr>
          <w:ilvl w:val="0"/>
          <w:numId w:val="14"/>
        </w:numPr>
        <w:jc w:val="both"/>
        <w:rPr>
          <w:rFonts w:ascii="Times New Roman" w:hAnsi="Times New Roman"/>
          <w:b w:val="0"/>
          <w:sz w:val="24"/>
          <w:szCs w:val="24"/>
        </w:rPr>
      </w:pPr>
      <w:r w:rsidRPr="003647E2">
        <w:rPr>
          <w:rFonts w:ascii="Times New Roman" w:hAnsi="Times New Roman"/>
          <w:b w:val="0"/>
          <w:sz w:val="24"/>
          <w:szCs w:val="24"/>
        </w:rPr>
        <w:t xml:space="preserve">koszty administracyjne bezpośrednio związane z realizacją zadania (np. zakup materiałów biurowych, opłaty pocztowe) w wysokości nie przekraczającej </w:t>
      </w:r>
      <w:r w:rsidRPr="003647E2">
        <w:rPr>
          <w:rFonts w:ascii="Times New Roman" w:hAnsi="Times New Roman"/>
          <w:sz w:val="24"/>
          <w:szCs w:val="24"/>
        </w:rPr>
        <w:t>10%</w:t>
      </w:r>
      <w:r w:rsidRPr="003647E2">
        <w:rPr>
          <w:rFonts w:ascii="Times New Roman" w:hAnsi="Times New Roman"/>
          <w:b w:val="0"/>
          <w:sz w:val="24"/>
          <w:szCs w:val="24"/>
        </w:rPr>
        <w:t xml:space="preserve"> kosztów zadania ogółem.   </w:t>
      </w:r>
    </w:p>
    <w:p w:rsidR="00597ACB" w:rsidRPr="003647E2" w:rsidRDefault="00597ACB" w:rsidP="001C217A">
      <w:pPr>
        <w:pStyle w:val="Title"/>
        <w:numPr>
          <w:ilvl w:val="0"/>
          <w:numId w:val="11"/>
        </w:numPr>
        <w:jc w:val="both"/>
        <w:rPr>
          <w:rFonts w:ascii="Times New Roman" w:hAnsi="Times New Roman"/>
          <w:b w:val="0"/>
          <w:sz w:val="24"/>
          <w:szCs w:val="24"/>
        </w:rPr>
      </w:pPr>
      <w:r w:rsidRPr="003647E2">
        <w:rPr>
          <w:rFonts w:ascii="Times New Roman" w:hAnsi="Times New Roman"/>
          <w:b w:val="0"/>
          <w:sz w:val="24"/>
          <w:szCs w:val="24"/>
        </w:rPr>
        <w:t xml:space="preserve">Koszty niekwalifikowane, które nie mogą być uwzględnione w kosztorysie zadania, stanowią: </w:t>
      </w:r>
    </w:p>
    <w:p w:rsidR="00597ACB" w:rsidRPr="003647E2" w:rsidRDefault="00597ACB" w:rsidP="001C217A">
      <w:pPr>
        <w:pStyle w:val="Title"/>
        <w:numPr>
          <w:ilvl w:val="0"/>
          <w:numId w:val="12"/>
        </w:numPr>
        <w:jc w:val="both"/>
        <w:rPr>
          <w:rFonts w:ascii="Times New Roman" w:hAnsi="Times New Roman"/>
          <w:b w:val="0"/>
          <w:sz w:val="24"/>
          <w:szCs w:val="24"/>
        </w:rPr>
      </w:pPr>
      <w:r w:rsidRPr="003647E2">
        <w:rPr>
          <w:rFonts w:ascii="Times New Roman" w:hAnsi="Times New Roman"/>
          <w:b w:val="0"/>
          <w:sz w:val="24"/>
          <w:szCs w:val="24"/>
        </w:rPr>
        <w:t>koszty zakupu wyposażenia,</w:t>
      </w:r>
    </w:p>
    <w:p w:rsidR="00597ACB" w:rsidRPr="003647E2" w:rsidRDefault="00597ACB" w:rsidP="001C217A">
      <w:pPr>
        <w:pStyle w:val="Title"/>
        <w:numPr>
          <w:ilvl w:val="0"/>
          <w:numId w:val="12"/>
        </w:numPr>
        <w:jc w:val="both"/>
        <w:rPr>
          <w:rFonts w:ascii="Times New Roman" w:hAnsi="Times New Roman"/>
          <w:b w:val="0"/>
          <w:sz w:val="24"/>
          <w:szCs w:val="24"/>
        </w:rPr>
      </w:pPr>
      <w:r w:rsidRPr="003647E2">
        <w:rPr>
          <w:rFonts w:ascii="Times New Roman" w:hAnsi="Times New Roman"/>
          <w:b w:val="0"/>
          <w:sz w:val="24"/>
          <w:szCs w:val="24"/>
        </w:rPr>
        <w:t>koszty zakupu nieruchomości i środków trwałych,</w:t>
      </w:r>
    </w:p>
    <w:p w:rsidR="00597ACB" w:rsidRPr="003647E2" w:rsidRDefault="00597ACB" w:rsidP="001C217A">
      <w:pPr>
        <w:pStyle w:val="Title"/>
        <w:numPr>
          <w:ilvl w:val="0"/>
          <w:numId w:val="12"/>
        </w:numPr>
        <w:jc w:val="both"/>
        <w:rPr>
          <w:rFonts w:ascii="Times New Roman" w:hAnsi="Times New Roman"/>
          <w:b w:val="0"/>
          <w:sz w:val="24"/>
          <w:szCs w:val="24"/>
        </w:rPr>
      </w:pPr>
      <w:r w:rsidRPr="003647E2">
        <w:rPr>
          <w:rFonts w:ascii="Times New Roman" w:hAnsi="Times New Roman"/>
          <w:b w:val="0"/>
          <w:sz w:val="24"/>
          <w:szCs w:val="24"/>
        </w:rPr>
        <w:t>podatek od towarów i usług VAT, który może być odzyskany w oparciu o przepisy ustawy z dnia 11 marca 2004 roku o podatku od towarów i usług,</w:t>
      </w:r>
    </w:p>
    <w:p w:rsidR="00597ACB" w:rsidRPr="003647E2" w:rsidRDefault="00597ACB" w:rsidP="001C217A">
      <w:pPr>
        <w:pStyle w:val="Title"/>
        <w:numPr>
          <w:ilvl w:val="0"/>
          <w:numId w:val="12"/>
        </w:numPr>
        <w:jc w:val="both"/>
        <w:rPr>
          <w:rFonts w:ascii="Times New Roman" w:hAnsi="Times New Roman"/>
          <w:b w:val="0"/>
          <w:sz w:val="24"/>
          <w:szCs w:val="24"/>
        </w:rPr>
      </w:pPr>
      <w:r w:rsidRPr="003647E2">
        <w:rPr>
          <w:rFonts w:ascii="Times New Roman" w:hAnsi="Times New Roman"/>
          <w:b w:val="0"/>
          <w:sz w:val="24"/>
          <w:szCs w:val="24"/>
        </w:rPr>
        <w:t xml:space="preserve">odsetki i odsetki karne, </w:t>
      </w:r>
    </w:p>
    <w:p w:rsidR="00597ACB" w:rsidRPr="003647E2" w:rsidRDefault="00597ACB" w:rsidP="001C217A">
      <w:pPr>
        <w:pStyle w:val="Title"/>
        <w:numPr>
          <w:ilvl w:val="0"/>
          <w:numId w:val="12"/>
        </w:numPr>
        <w:tabs>
          <w:tab w:val="left" w:pos="709"/>
        </w:tabs>
        <w:jc w:val="both"/>
        <w:rPr>
          <w:rFonts w:ascii="Times New Roman" w:hAnsi="Times New Roman"/>
          <w:b w:val="0"/>
          <w:iCs/>
          <w:color w:val="000000"/>
          <w:sz w:val="24"/>
          <w:szCs w:val="24"/>
        </w:rPr>
      </w:pPr>
      <w:r w:rsidRPr="003647E2">
        <w:rPr>
          <w:rFonts w:ascii="Times New Roman" w:hAnsi="Times New Roman"/>
          <w:b w:val="0"/>
          <w:iCs/>
          <w:color w:val="000000"/>
          <w:sz w:val="24"/>
          <w:szCs w:val="24"/>
        </w:rPr>
        <w:t>wierzytelności i zobowiązania podmiotu składającego ofertę, niezwiązane z realizacją zadania,</w:t>
      </w:r>
    </w:p>
    <w:p w:rsidR="00597ACB" w:rsidRPr="003647E2" w:rsidRDefault="00597ACB" w:rsidP="001C217A">
      <w:pPr>
        <w:pStyle w:val="Title"/>
        <w:numPr>
          <w:ilvl w:val="0"/>
          <w:numId w:val="12"/>
        </w:numPr>
        <w:jc w:val="both"/>
        <w:rPr>
          <w:rFonts w:ascii="Times New Roman" w:hAnsi="Times New Roman"/>
          <w:b w:val="0"/>
          <w:iCs/>
          <w:color w:val="000000"/>
          <w:sz w:val="24"/>
          <w:szCs w:val="24"/>
        </w:rPr>
      </w:pPr>
      <w:r w:rsidRPr="003647E2">
        <w:rPr>
          <w:rFonts w:ascii="Times New Roman" w:hAnsi="Times New Roman"/>
          <w:b w:val="0"/>
          <w:iCs/>
          <w:color w:val="000000"/>
          <w:sz w:val="24"/>
          <w:szCs w:val="24"/>
        </w:rPr>
        <w:t>stałe koszty działalności podmiotu, w szczególności wynagrodzenia osobowe pracowników etatowych i utrzymanie biura ( np. opłaty czynszowe, abonamentowe).</w:t>
      </w:r>
    </w:p>
    <w:p w:rsidR="00597ACB" w:rsidRPr="003647E2" w:rsidRDefault="00597ACB" w:rsidP="001C217A">
      <w:pPr>
        <w:pStyle w:val="Title"/>
        <w:ind w:left="720"/>
        <w:jc w:val="both"/>
        <w:rPr>
          <w:rFonts w:ascii="Times New Roman" w:hAnsi="Times New Roman"/>
          <w:b w:val="0"/>
          <w:iCs/>
          <w:color w:val="000000"/>
          <w:sz w:val="24"/>
          <w:szCs w:val="24"/>
        </w:rPr>
      </w:pPr>
    </w:p>
    <w:p w:rsidR="00597ACB" w:rsidRPr="003647E2" w:rsidRDefault="00597ACB" w:rsidP="001C217A">
      <w:pPr>
        <w:pStyle w:val="Title"/>
        <w:numPr>
          <w:ilvl w:val="0"/>
          <w:numId w:val="8"/>
        </w:numPr>
        <w:jc w:val="both"/>
        <w:rPr>
          <w:rFonts w:ascii="Times New Roman" w:hAnsi="Times New Roman"/>
          <w:sz w:val="24"/>
          <w:szCs w:val="24"/>
        </w:rPr>
      </w:pPr>
      <w:r w:rsidRPr="003647E2">
        <w:rPr>
          <w:rFonts w:ascii="Times New Roman" w:hAnsi="Times New Roman"/>
          <w:iCs/>
          <w:color w:val="000000"/>
          <w:sz w:val="24"/>
          <w:szCs w:val="24"/>
        </w:rPr>
        <w:t xml:space="preserve">Termin i warunki składania ofert. </w:t>
      </w:r>
    </w:p>
    <w:p w:rsidR="00597ACB" w:rsidRPr="003647E2" w:rsidRDefault="00597ACB" w:rsidP="001C217A">
      <w:pPr>
        <w:pStyle w:val="Title"/>
        <w:jc w:val="both"/>
        <w:rPr>
          <w:rFonts w:ascii="Times New Roman" w:hAnsi="Times New Roman"/>
          <w:b w:val="0"/>
          <w:sz w:val="24"/>
          <w:szCs w:val="24"/>
        </w:rPr>
      </w:pPr>
    </w:p>
    <w:p w:rsidR="00597ACB" w:rsidRPr="003647E2" w:rsidRDefault="00597ACB" w:rsidP="001C217A">
      <w:pPr>
        <w:pStyle w:val="Title"/>
        <w:numPr>
          <w:ilvl w:val="0"/>
          <w:numId w:val="15"/>
        </w:numPr>
        <w:jc w:val="both"/>
        <w:rPr>
          <w:rFonts w:ascii="Times New Roman" w:hAnsi="Times New Roman"/>
          <w:b w:val="0"/>
          <w:sz w:val="24"/>
          <w:szCs w:val="24"/>
        </w:rPr>
      </w:pPr>
      <w:r w:rsidRPr="003647E2">
        <w:rPr>
          <w:rFonts w:ascii="Times New Roman" w:hAnsi="Times New Roman"/>
          <w:b w:val="0"/>
          <w:sz w:val="24"/>
          <w:szCs w:val="24"/>
        </w:rPr>
        <w:t>Warunkiem przystąpienia do konkursu jest złożenie oferty w zaklejonej i opieczętowanej kopercie z dopiskiem „Konkurs ofert z zakresu turystyki i krajoznawstwa – Zadanie nr ….”:</w:t>
      </w:r>
    </w:p>
    <w:p w:rsidR="00597ACB" w:rsidRPr="003647E2" w:rsidRDefault="00597ACB" w:rsidP="001C217A">
      <w:pPr>
        <w:pStyle w:val="Title"/>
        <w:numPr>
          <w:ilvl w:val="0"/>
          <w:numId w:val="16"/>
        </w:numPr>
        <w:jc w:val="both"/>
        <w:rPr>
          <w:rFonts w:ascii="Times New Roman" w:hAnsi="Times New Roman"/>
          <w:b w:val="0"/>
          <w:sz w:val="24"/>
          <w:szCs w:val="24"/>
        </w:rPr>
      </w:pPr>
      <w:r w:rsidRPr="003647E2">
        <w:rPr>
          <w:rFonts w:ascii="Times New Roman" w:hAnsi="Times New Roman"/>
          <w:b w:val="0"/>
          <w:sz w:val="24"/>
          <w:szCs w:val="24"/>
        </w:rPr>
        <w:t xml:space="preserve">w sekretariacie Departamentu Promocji, Edukacji, Kultury, Sportu i Turystyki Urzędu Marszałkowskiego Województwa Świętokrzyskiego, ul. Paderewskiego 34a, Kielce, II piętro, pokój 25, w godz. 7.30-15.30, </w:t>
      </w:r>
    </w:p>
    <w:p w:rsidR="00597ACB" w:rsidRPr="003647E2" w:rsidRDefault="00597ACB" w:rsidP="001C217A">
      <w:pPr>
        <w:pStyle w:val="Title"/>
        <w:numPr>
          <w:ilvl w:val="0"/>
          <w:numId w:val="16"/>
        </w:numPr>
        <w:jc w:val="both"/>
        <w:rPr>
          <w:rFonts w:ascii="Times New Roman" w:hAnsi="Times New Roman"/>
          <w:b w:val="0"/>
          <w:sz w:val="24"/>
          <w:szCs w:val="24"/>
        </w:rPr>
      </w:pPr>
      <w:r w:rsidRPr="003647E2">
        <w:rPr>
          <w:rFonts w:ascii="Times New Roman" w:hAnsi="Times New Roman"/>
          <w:b w:val="0"/>
          <w:sz w:val="24"/>
          <w:szCs w:val="24"/>
        </w:rPr>
        <w:t>w Kancelarii Ogólnej Urzędu Marszałkowskiego Województwa Świętokrzyskiego, al. IX Wieków Kielc 3, 25-516 Kielce, budynek C2, pok. 13, 14, 15, 17 w godz. 7.30-15.30,</w:t>
      </w:r>
    </w:p>
    <w:p w:rsidR="00597ACB" w:rsidRPr="003647E2" w:rsidRDefault="00597ACB" w:rsidP="001C217A">
      <w:pPr>
        <w:pStyle w:val="Title"/>
        <w:numPr>
          <w:ilvl w:val="0"/>
          <w:numId w:val="16"/>
        </w:numPr>
        <w:jc w:val="both"/>
        <w:rPr>
          <w:rFonts w:ascii="Times New Roman" w:hAnsi="Times New Roman"/>
          <w:b w:val="0"/>
          <w:sz w:val="24"/>
          <w:szCs w:val="24"/>
        </w:rPr>
      </w:pPr>
      <w:r w:rsidRPr="003647E2">
        <w:rPr>
          <w:rFonts w:ascii="Times New Roman" w:hAnsi="Times New Roman"/>
          <w:b w:val="0"/>
          <w:sz w:val="24"/>
          <w:szCs w:val="24"/>
        </w:rPr>
        <w:t>lub za pośrednictwem poczty na adres: Urząd Marszałkowski Województwa Świętokrzyskiego, al. IX Wieków Kielc 3, 25-516 Kielce.</w:t>
      </w:r>
    </w:p>
    <w:p w:rsidR="00597ACB" w:rsidRPr="003647E2" w:rsidRDefault="00597ACB" w:rsidP="001C217A">
      <w:pPr>
        <w:pStyle w:val="Title"/>
        <w:numPr>
          <w:ilvl w:val="0"/>
          <w:numId w:val="15"/>
        </w:numPr>
        <w:jc w:val="both"/>
        <w:rPr>
          <w:rFonts w:ascii="Times New Roman" w:hAnsi="Times New Roman"/>
          <w:b w:val="0"/>
          <w:sz w:val="24"/>
          <w:szCs w:val="24"/>
        </w:rPr>
      </w:pPr>
      <w:r w:rsidRPr="003647E2">
        <w:rPr>
          <w:rFonts w:ascii="Times New Roman" w:hAnsi="Times New Roman"/>
          <w:b w:val="0"/>
          <w:sz w:val="24"/>
          <w:szCs w:val="24"/>
        </w:rPr>
        <w:t xml:space="preserve">Ofertę należy złożyć w ciągu </w:t>
      </w:r>
      <w:r w:rsidRPr="003647E2">
        <w:rPr>
          <w:rFonts w:ascii="Times New Roman" w:hAnsi="Times New Roman"/>
          <w:sz w:val="24"/>
          <w:szCs w:val="24"/>
        </w:rPr>
        <w:t>21 dni</w:t>
      </w:r>
      <w:r w:rsidRPr="003647E2">
        <w:rPr>
          <w:rFonts w:ascii="Times New Roman" w:hAnsi="Times New Roman"/>
          <w:b w:val="0"/>
          <w:sz w:val="24"/>
          <w:szCs w:val="24"/>
        </w:rPr>
        <w:t xml:space="preserve"> od daty ogłoszenia konkursu, tj. do dnia </w:t>
      </w:r>
      <w:r>
        <w:rPr>
          <w:rFonts w:ascii="Times New Roman" w:hAnsi="Times New Roman"/>
          <w:sz w:val="24"/>
          <w:szCs w:val="24"/>
        </w:rPr>
        <w:t>12</w:t>
      </w:r>
      <w:r w:rsidRPr="003647E2">
        <w:rPr>
          <w:rFonts w:ascii="Times New Roman" w:hAnsi="Times New Roman"/>
          <w:sz w:val="24"/>
          <w:szCs w:val="24"/>
        </w:rPr>
        <w:t xml:space="preserve"> lutego 2015 r</w:t>
      </w:r>
      <w:r w:rsidRPr="003647E2">
        <w:rPr>
          <w:rFonts w:ascii="Times New Roman" w:hAnsi="Times New Roman"/>
          <w:b w:val="0"/>
          <w:sz w:val="24"/>
          <w:szCs w:val="24"/>
        </w:rPr>
        <w:t>.</w:t>
      </w:r>
    </w:p>
    <w:p w:rsidR="00597ACB" w:rsidRPr="003647E2" w:rsidRDefault="00597ACB" w:rsidP="001C217A">
      <w:pPr>
        <w:pStyle w:val="Title"/>
        <w:ind w:left="360"/>
        <w:jc w:val="both"/>
        <w:rPr>
          <w:rFonts w:ascii="Times New Roman" w:hAnsi="Times New Roman"/>
          <w:b w:val="0"/>
          <w:i/>
          <w:sz w:val="24"/>
          <w:szCs w:val="24"/>
        </w:rPr>
      </w:pPr>
    </w:p>
    <w:p w:rsidR="00597ACB" w:rsidRPr="003647E2" w:rsidRDefault="00597ACB" w:rsidP="001C217A">
      <w:pPr>
        <w:pStyle w:val="Title"/>
        <w:ind w:left="360"/>
        <w:jc w:val="both"/>
        <w:rPr>
          <w:rFonts w:ascii="Times New Roman" w:hAnsi="Times New Roman"/>
          <w:b w:val="0"/>
          <w:i/>
          <w:sz w:val="24"/>
          <w:szCs w:val="24"/>
        </w:rPr>
      </w:pPr>
      <w:r w:rsidRPr="003647E2">
        <w:rPr>
          <w:rFonts w:ascii="Times New Roman" w:hAnsi="Times New Roman"/>
          <w:b w:val="0"/>
          <w:i/>
          <w:sz w:val="24"/>
          <w:szCs w:val="24"/>
        </w:rPr>
        <w:t xml:space="preserve">UWAGA! Decyduje data wpływu oferty do Urzędu Marszałkowskiego, potwierdzona pieczęcią wpływu, a nie data stempla pocztowego.  </w:t>
      </w:r>
    </w:p>
    <w:p w:rsidR="00597ACB" w:rsidRPr="003647E2" w:rsidRDefault="00597ACB" w:rsidP="001C217A">
      <w:pPr>
        <w:pStyle w:val="Title"/>
        <w:ind w:left="360"/>
        <w:jc w:val="both"/>
        <w:rPr>
          <w:rFonts w:ascii="Times New Roman" w:hAnsi="Times New Roman"/>
          <w:b w:val="0"/>
          <w:i/>
          <w:sz w:val="24"/>
          <w:szCs w:val="24"/>
        </w:rPr>
      </w:pPr>
    </w:p>
    <w:p w:rsidR="00597ACB" w:rsidRPr="003647E2" w:rsidRDefault="00597ACB" w:rsidP="0029774D">
      <w:pPr>
        <w:pStyle w:val="Title"/>
        <w:numPr>
          <w:ilvl w:val="0"/>
          <w:numId w:val="15"/>
        </w:numPr>
        <w:jc w:val="both"/>
        <w:rPr>
          <w:rFonts w:ascii="Times New Roman" w:hAnsi="Times New Roman"/>
          <w:b w:val="0"/>
          <w:sz w:val="24"/>
          <w:szCs w:val="24"/>
        </w:rPr>
      </w:pPr>
      <w:r w:rsidRPr="003647E2">
        <w:rPr>
          <w:rFonts w:ascii="Times New Roman" w:hAnsi="Times New Roman"/>
          <w:b w:val="0"/>
          <w:sz w:val="24"/>
          <w:szCs w:val="24"/>
        </w:rPr>
        <w:t>Podmiot zobowiązany jest do złożenia oferty zgodnej ze wzorem określonym w rozporządzeniu Ministra Pracy i Polityki Społecznej z dnia 15 grudnia 2010 r. w sprawie wzoru oferty i ramowego wzoru umowy dotyczących realizacji zadania publicznego oraz wzoru sprawozdania z wykonania tego zadania (Dz. U. z 2011 r.  Nr 6, poz. 25).</w:t>
      </w:r>
    </w:p>
    <w:p w:rsidR="00597ACB" w:rsidRPr="003647E2" w:rsidRDefault="00597ACB" w:rsidP="001C217A">
      <w:pPr>
        <w:pStyle w:val="Title"/>
        <w:numPr>
          <w:ilvl w:val="0"/>
          <w:numId w:val="15"/>
        </w:numPr>
        <w:jc w:val="both"/>
        <w:rPr>
          <w:rFonts w:ascii="Times New Roman" w:hAnsi="Times New Roman"/>
          <w:b w:val="0"/>
          <w:sz w:val="24"/>
          <w:szCs w:val="24"/>
        </w:rPr>
      </w:pPr>
      <w:r w:rsidRPr="003647E2">
        <w:rPr>
          <w:rFonts w:ascii="Times New Roman" w:hAnsi="Times New Roman"/>
          <w:b w:val="0"/>
          <w:sz w:val="24"/>
          <w:szCs w:val="24"/>
        </w:rPr>
        <w:t xml:space="preserve">W przypadku składania jednej oferty do kilku konkursów/programów ogłaszanych przez Zarząd Województwa Świętokrzyskiego należy zamieścić w ofercie konkursowej stosowną informację. </w:t>
      </w:r>
    </w:p>
    <w:p w:rsidR="00597ACB" w:rsidRPr="003647E2" w:rsidRDefault="00597ACB" w:rsidP="001C217A">
      <w:pPr>
        <w:pStyle w:val="Title"/>
        <w:numPr>
          <w:ilvl w:val="0"/>
          <w:numId w:val="15"/>
        </w:numPr>
        <w:jc w:val="both"/>
        <w:rPr>
          <w:rFonts w:ascii="Times New Roman" w:hAnsi="Times New Roman"/>
          <w:b w:val="0"/>
          <w:sz w:val="24"/>
          <w:szCs w:val="24"/>
        </w:rPr>
      </w:pPr>
      <w:r w:rsidRPr="003647E2">
        <w:rPr>
          <w:rFonts w:ascii="Times New Roman" w:hAnsi="Times New Roman"/>
          <w:b w:val="0"/>
          <w:sz w:val="24"/>
          <w:szCs w:val="24"/>
        </w:rPr>
        <w:t xml:space="preserve">Nie przewiduje się możliwości uzupełnienia i korygowania złożonej oferty oraz wymaganych załączników. </w:t>
      </w:r>
    </w:p>
    <w:p w:rsidR="00597ACB" w:rsidRPr="003647E2" w:rsidRDefault="00597ACB" w:rsidP="001C217A">
      <w:pPr>
        <w:numPr>
          <w:ilvl w:val="0"/>
          <w:numId w:val="15"/>
        </w:numPr>
        <w:jc w:val="both"/>
      </w:pPr>
      <w:r w:rsidRPr="003647E2">
        <w:t xml:space="preserve">W przypadku ofert dotyczących Zadania nr 2 – wytyczanie, znakowanie i utrzymanie szlaków turystycznych, jeśli zadanie dotyczy utworzenia nowego szlaku turystycznego należy dołączyć do oferty dokumentację z wstępną koncepcją i opisem szlaku oraz mapę w skali 1:75.000 z zaznaczonym przebiegiem trasy. </w:t>
      </w:r>
    </w:p>
    <w:p w:rsidR="00597ACB" w:rsidRPr="003647E2" w:rsidRDefault="00597ACB" w:rsidP="00B0130C">
      <w:pPr>
        <w:pStyle w:val="BodyText"/>
        <w:jc w:val="both"/>
        <w:rPr>
          <w:sz w:val="24"/>
        </w:rPr>
      </w:pPr>
    </w:p>
    <w:p w:rsidR="00597ACB" w:rsidRPr="003647E2" w:rsidRDefault="00597ACB" w:rsidP="0029774D">
      <w:pPr>
        <w:pStyle w:val="Title"/>
        <w:numPr>
          <w:ilvl w:val="0"/>
          <w:numId w:val="8"/>
        </w:numPr>
        <w:jc w:val="both"/>
        <w:rPr>
          <w:rFonts w:ascii="Times New Roman" w:hAnsi="Times New Roman"/>
          <w:sz w:val="24"/>
          <w:szCs w:val="24"/>
        </w:rPr>
      </w:pPr>
      <w:r w:rsidRPr="003647E2">
        <w:rPr>
          <w:rFonts w:ascii="Times New Roman" w:hAnsi="Times New Roman"/>
          <w:sz w:val="24"/>
          <w:szCs w:val="24"/>
        </w:rPr>
        <w:t xml:space="preserve">Zasady wyboru ofert i udzielania dotacji.  </w:t>
      </w:r>
    </w:p>
    <w:p w:rsidR="00597ACB" w:rsidRPr="003647E2" w:rsidRDefault="00597ACB" w:rsidP="0029774D">
      <w:pPr>
        <w:pStyle w:val="Title"/>
        <w:jc w:val="both"/>
        <w:rPr>
          <w:rFonts w:ascii="Times New Roman" w:hAnsi="Times New Roman"/>
          <w:sz w:val="24"/>
          <w:szCs w:val="24"/>
        </w:rPr>
      </w:pP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Ofertę uznaje się za prawidłową pod względem formalnym, gdy zawiera:</w:t>
      </w:r>
    </w:p>
    <w:p w:rsidR="00597ACB" w:rsidRPr="003647E2" w:rsidRDefault="00597ACB" w:rsidP="0029774D">
      <w:pPr>
        <w:pStyle w:val="Title"/>
        <w:numPr>
          <w:ilvl w:val="0"/>
          <w:numId w:val="18"/>
        </w:numPr>
        <w:jc w:val="both"/>
        <w:rPr>
          <w:rFonts w:ascii="Times New Roman" w:hAnsi="Times New Roman"/>
          <w:b w:val="0"/>
          <w:sz w:val="24"/>
          <w:szCs w:val="24"/>
        </w:rPr>
      </w:pPr>
      <w:r w:rsidRPr="003647E2">
        <w:rPr>
          <w:rFonts w:ascii="Times New Roman" w:hAnsi="Times New Roman"/>
          <w:b w:val="0"/>
          <w:sz w:val="24"/>
          <w:szCs w:val="24"/>
        </w:rPr>
        <w:t xml:space="preserve">prawidłowo wypełniony formularz oferty, w tym wyszczególnione koszty kwalifikowane i niekwalifikowane, </w:t>
      </w:r>
    </w:p>
    <w:p w:rsidR="00597ACB" w:rsidRPr="003647E2" w:rsidRDefault="00597ACB" w:rsidP="0029774D">
      <w:pPr>
        <w:pStyle w:val="Title"/>
        <w:numPr>
          <w:ilvl w:val="0"/>
          <w:numId w:val="18"/>
        </w:numPr>
        <w:jc w:val="both"/>
        <w:rPr>
          <w:rFonts w:ascii="Times New Roman" w:hAnsi="Times New Roman"/>
          <w:b w:val="0"/>
          <w:sz w:val="24"/>
          <w:szCs w:val="24"/>
        </w:rPr>
      </w:pPr>
      <w:r w:rsidRPr="003647E2">
        <w:rPr>
          <w:rFonts w:ascii="Times New Roman" w:hAnsi="Times New Roman"/>
          <w:b w:val="0"/>
          <w:sz w:val="24"/>
          <w:szCs w:val="24"/>
        </w:rPr>
        <w:t>kopię wyciągu z Krajowego Rejestru Sądowego zgodną z aktualnym stanem prawnym i faktycznym lub zaświadczenie z właściwego starostwa zgodne z aktualnym stanem prawnym i faktycznym.</w:t>
      </w:r>
    </w:p>
    <w:p w:rsidR="00597ACB" w:rsidRPr="003647E2" w:rsidRDefault="00597ACB" w:rsidP="0029774D">
      <w:pPr>
        <w:pStyle w:val="Title"/>
        <w:numPr>
          <w:ilvl w:val="0"/>
          <w:numId w:val="18"/>
        </w:numPr>
        <w:jc w:val="both"/>
        <w:rPr>
          <w:rFonts w:ascii="Times New Roman" w:hAnsi="Times New Roman"/>
          <w:b w:val="0"/>
          <w:sz w:val="24"/>
          <w:szCs w:val="24"/>
        </w:rPr>
      </w:pPr>
      <w:r w:rsidRPr="003647E2">
        <w:rPr>
          <w:rFonts w:ascii="Times New Roman" w:hAnsi="Times New Roman"/>
          <w:b w:val="0"/>
          <w:sz w:val="24"/>
          <w:szCs w:val="24"/>
        </w:rPr>
        <w:t>pełnomocnictwo zarządu głównego dla co najmniej dwóch przedstawicieli oddziału terenowego organizacji, do składania w imieniu tej organizacji oświadczeń woli w zakresie nabywania praw i zaciągania zobowiązań finansowych oraz dysponowania środkami przeznaczonymi na realizację zadania, o którego wsparcie stara się ta jednostka organizacyjna – w przypadku składania oferty przez oddział terenowy organizacji (nieposiadający osobowości prawnej),</w:t>
      </w:r>
    </w:p>
    <w:p w:rsidR="00597ACB" w:rsidRPr="003647E2" w:rsidRDefault="00597ACB" w:rsidP="0029774D">
      <w:pPr>
        <w:pStyle w:val="Title"/>
        <w:numPr>
          <w:ilvl w:val="0"/>
          <w:numId w:val="18"/>
        </w:numPr>
        <w:jc w:val="both"/>
        <w:rPr>
          <w:rFonts w:ascii="Times New Roman" w:hAnsi="Times New Roman"/>
          <w:b w:val="0"/>
          <w:sz w:val="24"/>
          <w:szCs w:val="24"/>
        </w:rPr>
      </w:pPr>
      <w:r w:rsidRPr="003647E2">
        <w:rPr>
          <w:rFonts w:ascii="Times New Roman" w:hAnsi="Times New Roman"/>
          <w:b w:val="0"/>
          <w:sz w:val="24"/>
          <w:szCs w:val="24"/>
        </w:rPr>
        <w:t xml:space="preserve">umowę partnerską zawartą między organizacjami pozarządowymi lub podmiotami wymienionymi w art. 3 ust. 3 ustawy z dnia 24 kwietnia 2003 roku o działalności pożytku publicznego i o wolontariacie, określającą zakres ich świadczeń składających się na realizację zadania publicznego – w przypadku składania ofert, które będą realizowane w partnerstwie. </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Oferta wraz z załącznikami musi być:</w:t>
      </w:r>
    </w:p>
    <w:p w:rsidR="00597ACB" w:rsidRPr="003647E2" w:rsidRDefault="00597ACB" w:rsidP="0029774D">
      <w:pPr>
        <w:pStyle w:val="Title"/>
        <w:numPr>
          <w:ilvl w:val="0"/>
          <w:numId w:val="19"/>
        </w:numPr>
        <w:jc w:val="both"/>
        <w:rPr>
          <w:rFonts w:ascii="Times New Roman" w:hAnsi="Times New Roman"/>
          <w:b w:val="0"/>
          <w:sz w:val="24"/>
          <w:szCs w:val="24"/>
        </w:rPr>
      </w:pPr>
      <w:r w:rsidRPr="003647E2">
        <w:rPr>
          <w:rFonts w:ascii="Times New Roman" w:hAnsi="Times New Roman"/>
          <w:b w:val="0"/>
          <w:sz w:val="24"/>
          <w:szCs w:val="24"/>
        </w:rPr>
        <w:t xml:space="preserve">kompletna, podpisana przez osoby statutowo upoważnione przez organizację do składania oświadczeń woli w jej imieniu ze skutkami o charakterze finansowym tych oświadczeń oraz opatrzona pieczęcią firmową jednostki, </w:t>
      </w:r>
    </w:p>
    <w:p w:rsidR="00597ACB" w:rsidRPr="003647E2" w:rsidRDefault="00597ACB" w:rsidP="0029774D">
      <w:pPr>
        <w:pStyle w:val="Title"/>
        <w:numPr>
          <w:ilvl w:val="0"/>
          <w:numId w:val="19"/>
        </w:numPr>
        <w:jc w:val="both"/>
        <w:rPr>
          <w:rFonts w:ascii="Times New Roman" w:hAnsi="Times New Roman"/>
          <w:b w:val="0"/>
          <w:sz w:val="24"/>
          <w:szCs w:val="24"/>
        </w:rPr>
      </w:pPr>
      <w:r w:rsidRPr="003647E2">
        <w:rPr>
          <w:rFonts w:ascii="Times New Roman" w:hAnsi="Times New Roman"/>
          <w:b w:val="0"/>
          <w:sz w:val="24"/>
          <w:szCs w:val="24"/>
        </w:rPr>
        <w:t xml:space="preserve">załączniki powinny być w sposób trwały (zszyte, spięte) związane z ofertą. Muszą spełniać wymogi ważności, tzn. muszą być podpisane przez osoby uprawnione wymienione w KRS, kserokopie dokumentów winny być potwierdzone za zgodność z oryginałem. Jeśli osoby uprawnione nie dysponują pieczątkami imiennymi powinny podpisać się pełnym imieniem i nazwiskiem z zaznaczeniem pełnionej funkcji.     </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 xml:space="preserve">Oferta niekompletna i złożona po terminie podlega wykluczeniu z możliwości ubiegania się o dotację. </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 xml:space="preserve">W przypadku złożenia przez oferenta więcej niż jednej oferty dopuszcza się załączenie jednego kompletu załączników ze wskazaniem na pierwszej stronie (dopisek), przy której ofercie się znajdują. Oferta złożona bez wymaganych załączników jest niekompletna. </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W przypadku złożenia oferty wspólnej, błąd formalny występujący po stronie jednego z podmiotów powoduje odrzucenie oferty.</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Podmiot wnioskujący o przyznanie środków na realizacje zadania winien przedstawić ofertę wykonania zadania zgodną z zasadami uczciwej konkurencji, gwarantującą wykonanie zadania w sposób efektywny, oszczędny i terminowy.</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 xml:space="preserve">Zlecenie zadania w drodze konkursu następuje na zasadzie wyboru najkorzystniejszej oferty spełniającej w jak najszerszym stopniu stawiane wymogi, z uwzględnieniem przepisów ustawy Prawo zamówień publicznych. </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Przy rozpatrywaniu ofert brane będą pod uwagę następujące kryteria:</w:t>
      </w:r>
    </w:p>
    <w:p w:rsidR="00597ACB" w:rsidRPr="003647E2" w:rsidRDefault="00597ACB" w:rsidP="0029774D">
      <w:pPr>
        <w:pStyle w:val="Title"/>
        <w:ind w:left="720"/>
        <w:jc w:val="both"/>
        <w:rPr>
          <w:rFonts w:ascii="Times New Roman" w:hAnsi="Times New Roman"/>
          <w:b w:val="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697"/>
        <w:gridCol w:w="5546"/>
        <w:gridCol w:w="1665"/>
      </w:tblGrid>
      <w:tr w:rsidR="00597ACB" w:rsidRPr="003647E2" w:rsidTr="00AA2597">
        <w:tc>
          <w:tcPr>
            <w:tcW w:w="664" w:type="dxa"/>
            <w:shd w:val="clear" w:color="auto" w:fill="BFBFBF"/>
          </w:tcPr>
          <w:p w:rsidR="00597ACB" w:rsidRPr="003647E2" w:rsidRDefault="00597ACB" w:rsidP="00AA2597">
            <w:pPr>
              <w:pStyle w:val="Title"/>
              <w:rPr>
                <w:rFonts w:ascii="Times New Roman" w:hAnsi="Times New Roman"/>
                <w:sz w:val="24"/>
                <w:szCs w:val="24"/>
              </w:rPr>
            </w:pPr>
            <w:r w:rsidRPr="003647E2">
              <w:rPr>
                <w:rFonts w:ascii="Times New Roman" w:hAnsi="Times New Roman"/>
                <w:sz w:val="24"/>
                <w:szCs w:val="24"/>
              </w:rPr>
              <w:t>Lp.</w:t>
            </w:r>
          </w:p>
        </w:tc>
        <w:tc>
          <w:tcPr>
            <w:tcW w:w="6399" w:type="dxa"/>
            <w:gridSpan w:val="2"/>
            <w:shd w:val="clear" w:color="auto" w:fill="BFBFBF"/>
          </w:tcPr>
          <w:p w:rsidR="00597ACB" w:rsidRPr="003647E2" w:rsidRDefault="00597ACB" w:rsidP="00AA2597">
            <w:pPr>
              <w:pStyle w:val="Title"/>
              <w:jc w:val="both"/>
              <w:rPr>
                <w:rFonts w:ascii="Times New Roman" w:hAnsi="Times New Roman"/>
                <w:sz w:val="24"/>
                <w:szCs w:val="24"/>
              </w:rPr>
            </w:pPr>
            <w:r w:rsidRPr="003647E2">
              <w:rPr>
                <w:rFonts w:ascii="Times New Roman" w:hAnsi="Times New Roman"/>
                <w:sz w:val="24"/>
                <w:szCs w:val="24"/>
              </w:rPr>
              <w:t>Kryteria wyboru:</w:t>
            </w:r>
          </w:p>
        </w:tc>
        <w:tc>
          <w:tcPr>
            <w:tcW w:w="1681" w:type="dxa"/>
            <w:shd w:val="clear" w:color="auto" w:fill="BFBFBF"/>
          </w:tcPr>
          <w:p w:rsidR="00597ACB" w:rsidRPr="003647E2" w:rsidRDefault="00597ACB" w:rsidP="00AA2597">
            <w:pPr>
              <w:pStyle w:val="Title"/>
              <w:rPr>
                <w:rFonts w:ascii="Times New Roman" w:hAnsi="Times New Roman"/>
                <w:sz w:val="24"/>
                <w:szCs w:val="24"/>
              </w:rPr>
            </w:pPr>
            <w:r w:rsidRPr="003647E2">
              <w:rPr>
                <w:rFonts w:ascii="Times New Roman" w:hAnsi="Times New Roman"/>
                <w:sz w:val="24"/>
                <w:szCs w:val="24"/>
              </w:rPr>
              <w:t>punktacja</w:t>
            </w:r>
          </w:p>
        </w:tc>
      </w:tr>
      <w:tr w:rsidR="00597ACB" w:rsidRPr="003647E2" w:rsidTr="00AA2597">
        <w:trPr>
          <w:trHeight w:val="177"/>
        </w:trPr>
        <w:tc>
          <w:tcPr>
            <w:tcW w:w="664" w:type="dxa"/>
            <w:vMerge w:val="restart"/>
          </w:tcPr>
          <w:p w:rsidR="00597ACB" w:rsidRPr="003647E2" w:rsidRDefault="00597ACB" w:rsidP="00AA2597">
            <w:pPr>
              <w:pStyle w:val="Title"/>
              <w:rPr>
                <w:rFonts w:ascii="Times New Roman" w:hAnsi="Times New Roman"/>
                <w:sz w:val="24"/>
                <w:szCs w:val="24"/>
              </w:rPr>
            </w:pPr>
            <w:r w:rsidRPr="003647E2">
              <w:rPr>
                <w:rFonts w:ascii="Times New Roman" w:hAnsi="Times New Roman"/>
                <w:sz w:val="24"/>
                <w:szCs w:val="24"/>
              </w:rPr>
              <w:t>I.</w:t>
            </w:r>
          </w:p>
        </w:tc>
        <w:tc>
          <w:tcPr>
            <w:tcW w:w="8080" w:type="dxa"/>
            <w:gridSpan w:val="3"/>
            <w:shd w:val="clear" w:color="auto" w:fill="D9D9D9"/>
          </w:tcPr>
          <w:p w:rsidR="00597ACB" w:rsidRPr="003647E2" w:rsidRDefault="00597ACB" w:rsidP="00AA2597">
            <w:pPr>
              <w:pStyle w:val="Title"/>
              <w:jc w:val="both"/>
              <w:rPr>
                <w:rFonts w:ascii="Times New Roman" w:hAnsi="Times New Roman"/>
                <w:sz w:val="24"/>
                <w:szCs w:val="24"/>
              </w:rPr>
            </w:pPr>
            <w:r w:rsidRPr="003647E2">
              <w:rPr>
                <w:rFonts w:ascii="Times New Roman" w:hAnsi="Times New Roman"/>
                <w:sz w:val="24"/>
                <w:szCs w:val="24"/>
              </w:rPr>
              <w:t>Dotyczące oferenta</w:t>
            </w:r>
          </w:p>
        </w:tc>
      </w:tr>
      <w:tr w:rsidR="00597ACB" w:rsidRPr="003647E2" w:rsidTr="00AA2597">
        <w:tc>
          <w:tcPr>
            <w:tcW w:w="664" w:type="dxa"/>
            <w:vMerge/>
          </w:tcPr>
          <w:p w:rsidR="00597ACB" w:rsidRPr="003647E2" w:rsidRDefault="00597ACB" w:rsidP="00AA2597">
            <w:pPr>
              <w:pStyle w:val="Title"/>
              <w:rPr>
                <w:rFonts w:ascii="Times New Roman" w:hAnsi="Times New Roman"/>
                <w:b w:val="0"/>
                <w:sz w:val="24"/>
                <w:szCs w:val="24"/>
              </w:rPr>
            </w:pPr>
          </w:p>
        </w:tc>
        <w:tc>
          <w:tcPr>
            <w:tcW w:w="709"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1.</w:t>
            </w:r>
          </w:p>
        </w:tc>
        <w:tc>
          <w:tcPr>
            <w:tcW w:w="5690"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Posiadane zasoby niezbędne do realizacji projektu:</w:t>
            </w:r>
          </w:p>
          <w:p w:rsidR="00597ACB" w:rsidRPr="003647E2" w:rsidRDefault="00597ACB" w:rsidP="00AA2597">
            <w:pPr>
              <w:pStyle w:val="Title"/>
              <w:numPr>
                <w:ilvl w:val="0"/>
                <w:numId w:val="20"/>
              </w:numPr>
              <w:jc w:val="both"/>
              <w:rPr>
                <w:rFonts w:ascii="Times New Roman" w:hAnsi="Times New Roman"/>
                <w:b w:val="0"/>
                <w:sz w:val="24"/>
                <w:szCs w:val="24"/>
              </w:rPr>
            </w:pPr>
            <w:r w:rsidRPr="003647E2">
              <w:rPr>
                <w:rFonts w:ascii="Times New Roman" w:hAnsi="Times New Roman"/>
                <w:b w:val="0"/>
                <w:sz w:val="24"/>
                <w:szCs w:val="24"/>
              </w:rPr>
              <w:t xml:space="preserve">rzeczowe, </w:t>
            </w:r>
          </w:p>
          <w:p w:rsidR="00597ACB" w:rsidRPr="003647E2" w:rsidRDefault="00597ACB" w:rsidP="00AA2597">
            <w:pPr>
              <w:pStyle w:val="Title"/>
              <w:numPr>
                <w:ilvl w:val="0"/>
                <w:numId w:val="20"/>
              </w:numPr>
              <w:jc w:val="both"/>
              <w:rPr>
                <w:rFonts w:ascii="Times New Roman" w:hAnsi="Times New Roman"/>
                <w:b w:val="0"/>
                <w:sz w:val="24"/>
                <w:szCs w:val="24"/>
              </w:rPr>
            </w:pPr>
            <w:r w:rsidRPr="003647E2">
              <w:rPr>
                <w:rFonts w:ascii="Times New Roman" w:hAnsi="Times New Roman"/>
                <w:b w:val="0"/>
                <w:sz w:val="24"/>
                <w:szCs w:val="24"/>
              </w:rPr>
              <w:t xml:space="preserve">kadrowe, </w:t>
            </w:r>
          </w:p>
          <w:p w:rsidR="00597ACB" w:rsidRPr="003647E2" w:rsidRDefault="00597ACB" w:rsidP="00AA2597">
            <w:pPr>
              <w:pStyle w:val="Title"/>
              <w:numPr>
                <w:ilvl w:val="0"/>
                <w:numId w:val="20"/>
              </w:numPr>
              <w:jc w:val="both"/>
              <w:rPr>
                <w:rFonts w:ascii="Times New Roman" w:hAnsi="Times New Roman"/>
                <w:b w:val="0"/>
                <w:sz w:val="24"/>
                <w:szCs w:val="24"/>
              </w:rPr>
            </w:pPr>
            <w:r w:rsidRPr="003647E2">
              <w:rPr>
                <w:rFonts w:ascii="Times New Roman" w:hAnsi="Times New Roman"/>
                <w:b w:val="0"/>
                <w:sz w:val="24"/>
                <w:szCs w:val="24"/>
              </w:rPr>
              <w:t xml:space="preserve">finansowe. </w:t>
            </w:r>
          </w:p>
        </w:tc>
        <w:tc>
          <w:tcPr>
            <w:tcW w:w="1681" w:type="dxa"/>
          </w:tcPr>
          <w:p w:rsidR="00597ACB" w:rsidRPr="003647E2" w:rsidRDefault="00597ACB" w:rsidP="00AA2597">
            <w:pPr>
              <w:pStyle w:val="Title"/>
              <w:rPr>
                <w:rFonts w:ascii="Times New Roman" w:hAnsi="Times New Roman"/>
                <w:b w:val="0"/>
                <w:sz w:val="24"/>
                <w:szCs w:val="24"/>
              </w:rPr>
            </w:pPr>
            <w:r w:rsidRPr="003647E2">
              <w:rPr>
                <w:rFonts w:ascii="Times New Roman" w:hAnsi="Times New Roman"/>
                <w:b w:val="0"/>
                <w:sz w:val="24"/>
                <w:szCs w:val="24"/>
              </w:rPr>
              <w:t>0-3</w:t>
            </w:r>
          </w:p>
        </w:tc>
      </w:tr>
      <w:tr w:rsidR="00597ACB" w:rsidRPr="003647E2" w:rsidTr="00AA2597">
        <w:tc>
          <w:tcPr>
            <w:tcW w:w="664" w:type="dxa"/>
            <w:vMerge/>
          </w:tcPr>
          <w:p w:rsidR="00597ACB" w:rsidRPr="003647E2" w:rsidRDefault="00597ACB" w:rsidP="00AA2597">
            <w:pPr>
              <w:pStyle w:val="Title"/>
              <w:rPr>
                <w:rFonts w:ascii="Times New Roman" w:hAnsi="Times New Roman"/>
                <w:b w:val="0"/>
                <w:sz w:val="24"/>
                <w:szCs w:val="24"/>
              </w:rPr>
            </w:pPr>
          </w:p>
        </w:tc>
        <w:tc>
          <w:tcPr>
            <w:tcW w:w="709"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2.</w:t>
            </w:r>
          </w:p>
        </w:tc>
        <w:tc>
          <w:tcPr>
            <w:tcW w:w="5690"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 xml:space="preserve">Dotychczasowa aktywność, doświadczenie beneficjenta w realizacji zadań i projektów w sferze turystyki i krajoznawstwa. </w:t>
            </w:r>
          </w:p>
        </w:tc>
        <w:tc>
          <w:tcPr>
            <w:tcW w:w="1681" w:type="dxa"/>
          </w:tcPr>
          <w:p w:rsidR="00597ACB" w:rsidRPr="003647E2" w:rsidRDefault="00597ACB" w:rsidP="00AA2597">
            <w:pPr>
              <w:pStyle w:val="Title"/>
              <w:rPr>
                <w:rFonts w:ascii="Times New Roman" w:hAnsi="Times New Roman"/>
                <w:b w:val="0"/>
                <w:sz w:val="24"/>
                <w:szCs w:val="24"/>
              </w:rPr>
            </w:pPr>
            <w:r w:rsidRPr="003647E2">
              <w:rPr>
                <w:rFonts w:ascii="Times New Roman" w:hAnsi="Times New Roman"/>
                <w:b w:val="0"/>
                <w:sz w:val="24"/>
                <w:szCs w:val="24"/>
              </w:rPr>
              <w:t>0-3</w:t>
            </w:r>
          </w:p>
        </w:tc>
      </w:tr>
      <w:tr w:rsidR="00597ACB" w:rsidRPr="003647E2" w:rsidTr="00AA2597">
        <w:trPr>
          <w:trHeight w:val="879"/>
        </w:trPr>
        <w:tc>
          <w:tcPr>
            <w:tcW w:w="664" w:type="dxa"/>
            <w:vMerge/>
          </w:tcPr>
          <w:p w:rsidR="00597ACB" w:rsidRPr="003647E2" w:rsidRDefault="00597ACB" w:rsidP="00AA2597">
            <w:pPr>
              <w:pStyle w:val="Title"/>
              <w:rPr>
                <w:rFonts w:ascii="Times New Roman" w:hAnsi="Times New Roman"/>
                <w:b w:val="0"/>
                <w:sz w:val="24"/>
                <w:szCs w:val="24"/>
              </w:rPr>
            </w:pPr>
          </w:p>
        </w:tc>
        <w:tc>
          <w:tcPr>
            <w:tcW w:w="709"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3.</w:t>
            </w:r>
          </w:p>
        </w:tc>
        <w:tc>
          <w:tcPr>
            <w:tcW w:w="5690"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Pozytywnie oceniona współpraca z administracją publiczną, w tym ocena realizacji zadań, projektów w latach ubiegłych.</w:t>
            </w:r>
          </w:p>
        </w:tc>
        <w:tc>
          <w:tcPr>
            <w:tcW w:w="1681" w:type="dxa"/>
          </w:tcPr>
          <w:p w:rsidR="00597ACB" w:rsidRPr="003647E2" w:rsidRDefault="00597ACB" w:rsidP="00AA2597">
            <w:pPr>
              <w:pStyle w:val="Title"/>
              <w:rPr>
                <w:rFonts w:ascii="Times New Roman" w:hAnsi="Times New Roman"/>
                <w:b w:val="0"/>
                <w:sz w:val="24"/>
                <w:szCs w:val="24"/>
              </w:rPr>
            </w:pPr>
            <w:r w:rsidRPr="003647E2">
              <w:rPr>
                <w:rFonts w:ascii="Times New Roman" w:hAnsi="Times New Roman"/>
                <w:b w:val="0"/>
                <w:sz w:val="24"/>
                <w:szCs w:val="24"/>
              </w:rPr>
              <w:t>0-1</w:t>
            </w:r>
          </w:p>
        </w:tc>
      </w:tr>
      <w:tr w:rsidR="00597ACB" w:rsidRPr="003647E2" w:rsidTr="00AA2597">
        <w:tc>
          <w:tcPr>
            <w:tcW w:w="664" w:type="dxa"/>
            <w:vMerge w:val="restart"/>
          </w:tcPr>
          <w:p w:rsidR="00597ACB" w:rsidRPr="003647E2" w:rsidRDefault="00597ACB" w:rsidP="00AA2597">
            <w:pPr>
              <w:pStyle w:val="Title"/>
              <w:rPr>
                <w:rFonts w:ascii="Times New Roman" w:hAnsi="Times New Roman"/>
                <w:sz w:val="24"/>
                <w:szCs w:val="24"/>
              </w:rPr>
            </w:pPr>
            <w:r w:rsidRPr="003647E2">
              <w:rPr>
                <w:rFonts w:ascii="Times New Roman" w:hAnsi="Times New Roman"/>
                <w:sz w:val="24"/>
                <w:szCs w:val="24"/>
              </w:rPr>
              <w:t>II.</w:t>
            </w:r>
          </w:p>
        </w:tc>
        <w:tc>
          <w:tcPr>
            <w:tcW w:w="8080" w:type="dxa"/>
            <w:gridSpan w:val="3"/>
            <w:shd w:val="clear" w:color="auto" w:fill="D9D9D9"/>
          </w:tcPr>
          <w:p w:rsidR="00597ACB" w:rsidRPr="003647E2" w:rsidRDefault="00597ACB" w:rsidP="00AA2597">
            <w:pPr>
              <w:pStyle w:val="Title"/>
              <w:jc w:val="both"/>
              <w:rPr>
                <w:rFonts w:ascii="Times New Roman" w:hAnsi="Times New Roman"/>
                <w:sz w:val="24"/>
                <w:szCs w:val="24"/>
              </w:rPr>
            </w:pPr>
            <w:r w:rsidRPr="003647E2">
              <w:rPr>
                <w:rFonts w:ascii="Times New Roman" w:hAnsi="Times New Roman"/>
                <w:sz w:val="24"/>
                <w:szCs w:val="24"/>
              </w:rPr>
              <w:t xml:space="preserve">Dotyczące oferty </w:t>
            </w:r>
          </w:p>
        </w:tc>
      </w:tr>
      <w:tr w:rsidR="00597ACB" w:rsidRPr="003647E2" w:rsidTr="00AA2597">
        <w:tc>
          <w:tcPr>
            <w:tcW w:w="664" w:type="dxa"/>
            <w:vMerge/>
          </w:tcPr>
          <w:p w:rsidR="00597ACB" w:rsidRPr="003647E2" w:rsidRDefault="00597ACB" w:rsidP="00AA2597">
            <w:pPr>
              <w:pStyle w:val="Title"/>
              <w:rPr>
                <w:rFonts w:ascii="Times New Roman" w:hAnsi="Times New Roman"/>
                <w:b w:val="0"/>
                <w:sz w:val="24"/>
                <w:szCs w:val="24"/>
              </w:rPr>
            </w:pPr>
          </w:p>
        </w:tc>
        <w:tc>
          <w:tcPr>
            <w:tcW w:w="709"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1.</w:t>
            </w:r>
          </w:p>
        </w:tc>
        <w:tc>
          <w:tcPr>
            <w:tcW w:w="5690"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 xml:space="preserve">Zgodność merytoryczna oferty z priorytetami współpracy z organizacjami pozarządowymi na dany rok budżetowy. </w:t>
            </w:r>
          </w:p>
        </w:tc>
        <w:tc>
          <w:tcPr>
            <w:tcW w:w="1681" w:type="dxa"/>
          </w:tcPr>
          <w:p w:rsidR="00597ACB" w:rsidRPr="003647E2" w:rsidRDefault="00597ACB" w:rsidP="00AA2597">
            <w:pPr>
              <w:pStyle w:val="Title"/>
              <w:rPr>
                <w:rFonts w:ascii="Times New Roman" w:hAnsi="Times New Roman"/>
                <w:b w:val="0"/>
                <w:sz w:val="24"/>
                <w:szCs w:val="24"/>
              </w:rPr>
            </w:pPr>
            <w:r w:rsidRPr="003647E2">
              <w:rPr>
                <w:rFonts w:ascii="Times New Roman" w:hAnsi="Times New Roman"/>
                <w:b w:val="0"/>
                <w:sz w:val="24"/>
                <w:szCs w:val="24"/>
              </w:rPr>
              <w:t>0-5</w:t>
            </w:r>
          </w:p>
        </w:tc>
      </w:tr>
      <w:tr w:rsidR="00597ACB" w:rsidRPr="003647E2" w:rsidTr="00AA2597">
        <w:tc>
          <w:tcPr>
            <w:tcW w:w="664" w:type="dxa"/>
            <w:vMerge/>
          </w:tcPr>
          <w:p w:rsidR="00597ACB" w:rsidRPr="003647E2" w:rsidRDefault="00597ACB" w:rsidP="00AA2597">
            <w:pPr>
              <w:pStyle w:val="Title"/>
              <w:rPr>
                <w:rFonts w:ascii="Times New Roman" w:hAnsi="Times New Roman"/>
                <w:b w:val="0"/>
                <w:sz w:val="24"/>
                <w:szCs w:val="24"/>
              </w:rPr>
            </w:pPr>
          </w:p>
        </w:tc>
        <w:tc>
          <w:tcPr>
            <w:tcW w:w="709"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2.</w:t>
            </w:r>
          </w:p>
        </w:tc>
        <w:tc>
          <w:tcPr>
            <w:tcW w:w="5690"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Liczba uczestników biorących udział w przedsięwzięciu.</w:t>
            </w:r>
          </w:p>
        </w:tc>
        <w:tc>
          <w:tcPr>
            <w:tcW w:w="1681" w:type="dxa"/>
          </w:tcPr>
          <w:p w:rsidR="00597ACB" w:rsidRPr="003647E2" w:rsidRDefault="00597ACB" w:rsidP="00AA2597">
            <w:pPr>
              <w:pStyle w:val="Title"/>
              <w:rPr>
                <w:rFonts w:ascii="Times New Roman" w:hAnsi="Times New Roman"/>
                <w:b w:val="0"/>
                <w:sz w:val="24"/>
                <w:szCs w:val="24"/>
              </w:rPr>
            </w:pPr>
            <w:r w:rsidRPr="003647E2">
              <w:rPr>
                <w:rFonts w:ascii="Times New Roman" w:hAnsi="Times New Roman"/>
                <w:b w:val="0"/>
                <w:sz w:val="24"/>
                <w:szCs w:val="24"/>
              </w:rPr>
              <w:t>0-3</w:t>
            </w:r>
          </w:p>
        </w:tc>
      </w:tr>
      <w:tr w:rsidR="00597ACB" w:rsidRPr="003647E2" w:rsidTr="00AA2597">
        <w:tc>
          <w:tcPr>
            <w:tcW w:w="664" w:type="dxa"/>
            <w:vMerge/>
          </w:tcPr>
          <w:p w:rsidR="00597ACB" w:rsidRPr="003647E2" w:rsidRDefault="00597ACB" w:rsidP="00AA2597">
            <w:pPr>
              <w:pStyle w:val="Title"/>
              <w:rPr>
                <w:rFonts w:ascii="Times New Roman" w:hAnsi="Times New Roman"/>
                <w:b w:val="0"/>
                <w:sz w:val="24"/>
                <w:szCs w:val="24"/>
              </w:rPr>
            </w:pPr>
          </w:p>
        </w:tc>
        <w:tc>
          <w:tcPr>
            <w:tcW w:w="709"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3.</w:t>
            </w:r>
          </w:p>
        </w:tc>
        <w:tc>
          <w:tcPr>
            <w:tcW w:w="5690"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Zasięg terytorialny, regionalne znaczenie lub zasięg projektu.</w:t>
            </w:r>
          </w:p>
        </w:tc>
        <w:tc>
          <w:tcPr>
            <w:tcW w:w="1681" w:type="dxa"/>
          </w:tcPr>
          <w:p w:rsidR="00597ACB" w:rsidRPr="003647E2" w:rsidRDefault="00597ACB" w:rsidP="00AA2597">
            <w:pPr>
              <w:pStyle w:val="Title"/>
              <w:rPr>
                <w:rFonts w:ascii="Times New Roman" w:hAnsi="Times New Roman"/>
                <w:b w:val="0"/>
                <w:sz w:val="24"/>
                <w:szCs w:val="24"/>
              </w:rPr>
            </w:pPr>
            <w:r w:rsidRPr="003647E2">
              <w:rPr>
                <w:rFonts w:ascii="Times New Roman" w:hAnsi="Times New Roman"/>
                <w:b w:val="0"/>
                <w:sz w:val="24"/>
                <w:szCs w:val="24"/>
              </w:rPr>
              <w:t>0-5</w:t>
            </w:r>
          </w:p>
        </w:tc>
      </w:tr>
      <w:tr w:rsidR="00597ACB" w:rsidRPr="003647E2" w:rsidTr="00AA2597">
        <w:tc>
          <w:tcPr>
            <w:tcW w:w="664" w:type="dxa"/>
            <w:vMerge/>
          </w:tcPr>
          <w:p w:rsidR="00597ACB" w:rsidRPr="003647E2" w:rsidRDefault="00597ACB" w:rsidP="00AA2597">
            <w:pPr>
              <w:pStyle w:val="Title"/>
              <w:rPr>
                <w:rFonts w:ascii="Times New Roman" w:hAnsi="Times New Roman"/>
                <w:b w:val="0"/>
                <w:sz w:val="24"/>
                <w:szCs w:val="24"/>
              </w:rPr>
            </w:pPr>
          </w:p>
        </w:tc>
        <w:tc>
          <w:tcPr>
            <w:tcW w:w="709"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4.</w:t>
            </w:r>
          </w:p>
        </w:tc>
        <w:tc>
          <w:tcPr>
            <w:tcW w:w="5690"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Perspektywa kontynuacji projektu.</w:t>
            </w:r>
          </w:p>
        </w:tc>
        <w:tc>
          <w:tcPr>
            <w:tcW w:w="1681" w:type="dxa"/>
          </w:tcPr>
          <w:p w:rsidR="00597ACB" w:rsidRPr="003647E2" w:rsidRDefault="00597ACB" w:rsidP="00AA2597">
            <w:pPr>
              <w:pStyle w:val="Title"/>
              <w:rPr>
                <w:rFonts w:ascii="Times New Roman" w:hAnsi="Times New Roman"/>
                <w:b w:val="0"/>
                <w:sz w:val="24"/>
                <w:szCs w:val="24"/>
              </w:rPr>
            </w:pPr>
            <w:r w:rsidRPr="003647E2">
              <w:rPr>
                <w:rFonts w:ascii="Times New Roman" w:hAnsi="Times New Roman"/>
                <w:b w:val="0"/>
                <w:sz w:val="24"/>
                <w:szCs w:val="24"/>
              </w:rPr>
              <w:t>0-1</w:t>
            </w:r>
          </w:p>
        </w:tc>
      </w:tr>
      <w:tr w:rsidR="00597ACB" w:rsidRPr="003647E2" w:rsidTr="00AA2597">
        <w:tc>
          <w:tcPr>
            <w:tcW w:w="664" w:type="dxa"/>
            <w:vMerge/>
          </w:tcPr>
          <w:p w:rsidR="00597ACB" w:rsidRPr="003647E2" w:rsidRDefault="00597ACB" w:rsidP="00AA2597">
            <w:pPr>
              <w:pStyle w:val="Title"/>
              <w:rPr>
                <w:rFonts w:ascii="Times New Roman" w:hAnsi="Times New Roman"/>
                <w:b w:val="0"/>
                <w:sz w:val="24"/>
                <w:szCs w:val="24"/>
              </w:rPr>
            </w:pPr>
          </w:p>
        </w:tc>
        <w:tc>
          <w:tcPr>
            <w:tcW w:w="709"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5.</w:t>
            </w:r>
          </w:p>
        </w:tc>
        <w:tc>
          <w:tcPr>
            <w:tcW w:w="5690"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 xml:space="preserve">Liczba partnerów uczestniczących w realizacji projektu. </w:t>
            </w:r>
          </w:p>
        </w:tc>
        <w:tc>
          <w:tcPr>
            <w:tcW w:w="1681" w:type="dxa"/>
          </w:tcPr>
          <w:p w:rsidR="00597ACB" w:rsidRPr="003647E2" w:rsidRDefault="00597ACB" w:rsidP="00AA2597">
            <w:pPr>
              <w:pStyle w:val="Title"/>
              <w:rPr>
                <w:rFonts w:ascii="Times New Roman" w:hAnsi="Times New Roman"/>
                <w:b w:val="0"/>
                <w:sz w:val="24"/>
                <w:szCs w:val="24"/>
              </w:rPr>
            </w:pPr>
            <w:r w:rsidRPr="003647E2">
              <w:rPr>
                <w:rFonts w:ascii="Times New Roman" w:hAnsi="Times New Roman"/>
                <w:b w:val="0"/>
                <w:sz w:val="24"/>
                <w:szCs w:val="24"/>
              </w:rPr>
              <w:t>0-1</w:t>
            </w:r>
          </w:p>
        </w:tc>
      </w:tr>
      <w:tr w:rsidR="00597ACB" w:rsidRPr="003647E2" w:rsidTr="00AA2597">
        <w:tc>
          <w:tcPr>
            <w:tcW w:w="664" w:type="dxa"/>
            <w:vMerge/>
          </w:tcPr>
          <w:p w:rsidR="00597ACB" w:rsidRPr="003647E2" w:rsidRDefault="00597ACB" w:rsidP="00AA2597">
            <w:pPr>
              <w:pStyle w:val="Title"/>
              <w:rPr>
                <w:rFonts w:ascii="Times New Roman" w:hAnsi="Times New Roman"/>
                <w:b w:val="0"/>
                <w:sz w:val="24"/>
                <w:szCs w:val="24"/>
              </w:rPr>
            </w:pPr>
          </w:p>
        </w:tc>
        <w:tc>
          <w:tcPr>
            <w:tcW w:w="709"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6.</w:t>
            </w:r>
          </w:p>
        </w:tc>
        <w:tc>
          <w:tcPr>
            <w:tcW w:w="5690" w:type="dxa"/>
          </w:tcPr>
          <w:p w:rsidR="00597ACB" w:rsidRPr="003647E2" w:rsidRDefault="00597ACB" w:rsidP="00AA2597">
            <w:pPr>
              <w:pStyle w:val="Title"/>
              <w:jc w:val="both"/>
              <w:rPr>
                <w:rFonts w:ascii="Times New Roman" w:hAnsi="Times New Roman"/>
                <w:b w:val="0"/>
                <w:sz w:val="24"/>
                <w:szCs w:val="24"/>
              </w:rPr>
            </w:pPr>
            <w:r w:rsidRPr="003647E2">
              <w:rPr>
                <w:rFonts w:ascii="Times New Roman" w:hAnsi="Times New Roman"/>
                <w:b w:val="0"/>
                <w:sz w:val="24"/>
                <w:szCs w:val="24"/>
              </w:rPr>
              <w:t>Kalkulacja kosztów:</w:t>
            </w:r>
          </w:p>
          <w:p w:rsidR="00597ACB" w:rsidRPr="003647E2" w:rsidRDefault="00597ACB" w:rsidP="00AA2597">
            <w:pPr>
              <w:pStyle w:val="Title"/>
              <w:numPr>
                <w:ilvl w:val="0"/>
                <w:numId w:val="21"/>
              </w:numPr>
              <w:jc w:val="both"/>
              <w:rPr>
                <w:rFonts w:ascii="Times New Roman" w:hAnsi="Times New Roman"/>
                <w:b w:val="0"/>
                <w:sz w:val="24"/>
                <w:szCs w:val="24"/>
              </w:rPr>
            </w:pPr>
            <w:r w:rsidRPr="003647E2">
              <w:rPr>
                <w:rFonts w:ascii="Times New Roman" w:hAnsi="Times New Roman"/>
                <w:b w:val="0"/>
                <w:sz w:val="24"/>
                <w:szCs w:val="24"/>
              </w:rPr>
              <w:t xml:space="preserve">zasadność przedstawionych w projekcie kosztów, </w:t>
            </w:r>
          </w:p>
          <w:p w:rsidR="00597ACB" w:rsidRPr="003647E2" w:rsidRDefault="00597ACB" w:rsidP="00AA2597">
            <w:pPr>
              <w:pStyle w:val="Title"/>
              <w:numPr>
                <w:ilvl w:val="0"/>
                <w:numId w:val="21"/>
              </w:numPr>
              <w:jc w:val="both"/>
              <w:rPr>
                <w:rFonts w:ascii="Times New Roman" w:hAnsi="Times New Roman"/>
                <w:b w:val="0"/>
                <w:sz w:val="24"/>
                <w:szCs w:val="24"/>
              </w:rPr>
            </w:pPr>
            <w:r w:rsidRPr="003647E2">
              <w:rPr>
                <w:rFonts w:ascii="Times New Roman" w:hAnsi="Times New Roman"/>
                <w:b w:val="0"/>
                <w:sz w:val="24"/>
                <w:szCs w:val="24"/>
              </w:rPr>
              <w:t xml:space="preserve">wysokość deklarowanych środków własnych, </w:t>
            </w:r>
          </w:p>
          <w:p w:rsidR="00597ACB" w:rsidRPr="003647E2" w:rsidRDefault="00597ACB" w:rsidP="00AA2597">
            <w:pPr>
              <w:pStyle w:val="Title"/>
              <w:numPr>
                <w:ilvl w:val="0"/>
                <w:numId w:val="21"/>
              </w:numPr>
              <w:jc w:val="both"/>
              <w:rPr>
                <w:rFonts w:ascii="Times New Roman" w:hAnsi="Times New Roman"/>
                <w:b w:val="0"/>
                <w:sz w:val="24"/>
                <w:szCs w:val="24"/>
              </w:rPr>
            </w:pPr>
            <w:r w:rsidRPr="003647E2">
              <w:rPr>
                <w:rFonts w:ascii="Times New Roman" w:hAnsi="Times New Roman"/>
                <w:b w:val="0"/>
                <w:sz w:val="24"/>
                <w:szCs w:val="24"/>
              </w:rPr>
              <w:t>wielość źródeł finansowania.</w:t>
            </w:r>
          </w:p>
        </w:tc>
        <w:tc>
          <w:tcPr>
            <w:tcW w:w="1681" w:type="dxa"/>
          </w:tcPr>
          <w:p w:rsidR="00597ACB" w:rsidRPr="003647E2" w:rsidRDefault="00597ACB" w:rsidP="00AA2597">
            <w:pPr>
              <w:pStyle w:val="Title"/>
              <w:rPr>
                <w:rFonts w:ascii="Times New Roman" w:hAnsi="Times New Roman"/>
                <w:b w:val="0"/>
                <w:sz w:val="24"/>
                <w:szCs w:val="24"/>
              </w:rPr>
            </w:pPr>
            <w:r w:rsidRPr="003647E2">
              <w:rPr>
                <w:rFonts w:ascii="Times New Roman" w:hAnsi="Times New Roman"/>
                <w:b w:val="0"/>
                <w:sz w:val="24"/>
                <w:szCs w:val="24"/>
              </w:rPr>
              <w:t>0-3</w:t>
            </w:r>
          </w:p>
        </w:tc>
      </w:tr>
      <w:tr w:rsidR="00597ACB" w:rsidRPr="003647E2" w:rsidTr="00AA2597">
        <w:tc>
          <w:tcPr>
            <w:tcW w:w="664" w:type="dxa"/>
            <w:vMerge/>
          </w:tcPr>
          <w:p w:rsidR="00597ACB" w:rsidRPr="003647E2" w:rsidRDefault="00597ACB" w:rsidP="00AA2597">
            <w:pPr>
              <w:pStyle w:val="Title"/>
              <w:rPr>
                <w:rFonts w:ascii="Times New Roman" w:hAnsi="Times New Roman"/>
                <w:b w:val="0"/>
                <w:sz w:val="24"/>
                <w:szCs w:val="24"/>
              </w:rPr>
            </w:pPr>
          </w:p>
        </w:tc>
        <w:tc>
          <w:tcPr>
            <w:tcW w:w="6399" w:type="dxa"/>
            <w:gridSpan w:val="2"/>
            <w:shd w:val="clear" w:color="auto" w:fill="D9D9D9"/>
          </w:tcPr>
          <w:p w:rsidR="00597ACB" w:rsidRPr="003647E2" w:rsidRDefault="00597ACB" w:rsidP="00AA2597">
            <w:pPr>
              <w:pStyle w:val="Title"/>
              <w:jc w:val="right"/>
              <w:rPr>
                <w:rFonts w:ascii="Times New Roman" w:hAnsi="Times New Roman"/>
                <w:b w:val="0"/>
                <w:sz w:val="24"/>
                <w:szCs w:val="24"/>
              </w:rPr>
            </w:pPr>
            <w:r w:rsidRPr="003647E2">
              <w:rPr>
                <w:rFonts w:ascii="Times New Roman" w:hAnsi="Times New Roman"/>
                <w:b w:val="0"/>
                <w:sz w:val="24"/>
                <w:szCs w:val="24"/>
              </w:rPr>
              <w:t xml:space="preserve">Maksymalna liczba punktów do uzyskania: </w:t>
            </w:r>
          </w:p>
        </w:tc>
        <w:tc>
          <w:tcPr>
            <w:tcW w:w="1681" w:type="dxa"/>
            <w:shd w:val="clear" w:color="auto" w:fill="D9D9D9"/>
          </w:tcPr>
          <w:p w:rsidR="00597ACB" w:rsidRPr="003647E2" w:rsidRDefault="00597ACB" w:rsidP="00AA2597">
            <w:pPr>
              <w:pStyle w:val="Title"/>
              <w:rPr>
                <w:rFonts w:ascii="Times New Roman" w:hAnsi="Times New Roman"/>
                <w:sz w:val="24"/>
                <w:szCs w:val="24"/>
              </w:rPr>
            </w:pPr>
            <w:r w:rsidRPr="003647E2">
              <w:rPr>
                <w:rFonts w:ascii="Times New Roman" w:hAnsi="Times New Roman"/>
                <w:sz w:val="24"/>
                <w:szCs w:val="24"/>
              </w:rPr>
              <w:t>25 punktów</w:t>
            </w:r>
          </w:p>
        </w:tc>
      </w:tr>
    </w:tbl>
    <w:p w:rsidR="00597ACB" w:rsidRPr="003647E2" w:rsidRDefault="00597ACB" w:rsidP="0029774D">
      <w:pPr>
        <w:pStyle w:val="Title"/>
        <w:ind w:left="720"/>
        <w:jc w:val="both"/>
        <w:rPr>
          <w:rFonts w:ascii="Times New Roman" w:hAnsi="Times New Roman"/>
          <w:b w:val="0"/>
          <w:sz w:val="24"/>
          <w:szCs w:val="24"/>
        </w:rPr>
      </w:pPr>
    </w:p>
    <w:p w:rsidR="00597ACB" w:rsidRPr="003647E2" w:rsidRDefault="00597ACB" w:rsidP="0029774D">
      <w:pPr>
        <w:pStyle w:val="Title"/>
        <w:ind w:left="720"/>
        <w:jc w:val="both"/>
        <w:rPr>
          <w:rFonts w:ascii="Times New Roman" w:hAnsi="Times New Roman"/>
          <w:b w:val="0"/>
          <w:sz w:val="24"/>
          <w:szCs w:val="24"/>
        </w:rPr>
      </w:pP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 xml:space="preserve">Złożone oferty poddane zostaną ocenie formalnej i merytorycznej w terminie 30 dni od dnia upływu terminu składania wniosków przez komisję konkursową powołaną przez Marszałka Województwa Świętokrzyskiego. </w:t>
      </w:r>
    </w:p>
    <w:p w:rsidR="00597ACB" w:rsidRPr="003647E2" w:rsidRDefault="00597ACB" w:rsidP="00C84A3B">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Podmioty, których oferty zostaną zarekomendowane przez Komisję Konkursową, będą mogły otrzymać dotację na podstawie pozytywnej decyzji Zarządu Województwa Świętokrzyskiego. Dotacja zostanie przekazana na mocy umowy, której wzór określa powołane wyżej rozporządzenie.</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 xml:space="preserve">Od podjętych decyzji nie przysługuje odwołanie. </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 xml:space="preserve">Wyniki konkursu zostaną ogłoszone na stronie internetowej Urzędu Marszałkowskiego Województwa Świętokrzyskiego w Kielcach </w:t>
      </w:r>
      <w:hyperlink r:id="rId7" w:history="1">
        <w:r w:rsidRPr="003647E2">
          <w:rPr>
            <w:rFonts w:ascii="Times New Roman" w:hAnsi="Times New Roman"/>
            <w:b w:val="0"/>
            <w:sz w:val="24"/>
            <w:szCs w:val="24"/>
          </w:rPr>
          <w:t>www.sejmik.kielce.pl</w:t>
        </w:r>
      </w:hyperlink>
      <w:r w:rsidRPr="003647E2">
        <w:rPr>
          <w:rFonts w:ascii="Times New Roman" w:hAnsi="Times New Roman"/>
          <w:b w:val="0"/>
          <w:sz w:val="24"/>
          <w:szCs w:val="24"/>
        </w:rPr>
        <w:t xml:space="preserve"> (zakładka „konkursy”), w Biuletynie Informacji Publicznej oraz na tablicy ogłoszeń urzędu. </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Warunkiem przekazania dotacji na realizację zadania jest zawarcie pisemnej umowy z oferentem oraz dostosowanie zakresu i kosztorysu zadania do wysokości przyznanej dotacji.</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 xml:space="preserve">Czas realizacji projektu nie może być dłuższy niż do </w:t>
      </w:r>
      <w:r w:rsidRPr="003647E2">
        <w:rPr>
          <w:rFonts w:ascii="Times New Roman" w:hAnsi="Times New Roman"/>
          <w:sz w:val="24"/>
          <w:szCs w:val="24"/>
        </w:rPr>
        <w:t>30 listopada 2015 roku</w:t>
      </w:r>
      <w:r w:rsidRPr="003647E2">
        <w:rPr>
          <w:rFonts w:ascii="Times New Roman" w:hAnsi="Times New Roman"/>
          <w:b w:val="0"/>
          <w:sz w:val="24"/>
          <w:szCs w:val="24"/>
        </w:rPr>
        <w:t xml:space="preserve">. </w:t>
      </w:r>
    </w:p>
    <w:p w:rsidR="00597ACB" w:rsidRPr="003647E2" w:rsidRDefault="00597ACB" w:rsidP="0029774D">
      <w:pPr>
        <w:pStyle w:val="Title"/>
        <w:numPr>
          <w:ilvl w:val="0"/>
          <w:numId w:val="17"/>
        </w:numPr>
        <w:jc w:val="both"/>
        <w:rPr>
          <w:rFonts w:ascii="Times New Roman" w:hAnsi="Times New Roman"/>
          <w:b w:val="0"/>
          <w:sz w:val="24"/>
          <w:szCs w:val="24"/>
        </w:rPr>
      </w:pPr>
      <w:r w:rsidRPr="003647E2">
        <w:rPr>
          <w:rFonts w:ascii="Times New Roman" w:hAnsi="Times New Roman"/>
          <w:b w:val="0"/>
          <w:sz w:val="24"/>
          <w:szCs w:val="24"/>
        </w:rPr>
        <w:t xml:space="preserve">W przypadku odstąpienia od zawarcia umowy oferent ma obowiązek pisemnie powiadomić departament właściwy ds. turystyki i krajoznawstwa Urzędu Marszałkowskiego Województwa Świętokrzyskiego o swojej decyzji w terminie 14 dni od daty otrzymania informacji o przyznanej  dotacji. </w:t>
      </w:r>
    </w:p>
    <w:p w:rsidR="00597ACB" w:rsidRPr="003647E2" w:rsidRDefault="00597ACB" w:rsidP="003647E2">
      <w:pPr>
        <w:jc w:val="both"/>
      </w:pPr>
    </w:p>
    <w:p w:rsidR="00597ACB" w:rsidRPr="003647E2" w:rsidRDefault="00597ACB" w:rsidP="00B0130C">
      <w:pPr>
        <w:ind w:firstLine="440"/>
        <w:jc w:val="both"/>
      </w:pPr>
    </w:p>
    <w:p w:rsidR="00597ACB" w:rsidRPr="003647E2" w:rsidRDefault="00597ACB" w:rsidP="00B0130C">
      <w:pPr>
        <w:ind w:firstLine="440"/>
        <w:jc w:val="both"/>
      </w:pPr>
      <w:r w:rsidRPr="003647E2">
        <w:t xml:space="preserve">W 2015 roku na realizację ww. zadań z zakresu turystyki i krajoznawstwa Samorząd Województwa Świętokrzyskiego nie przeznaczył żadnych środków na powierzenie lub wsparcie zadań publicznych z zakresu turystyki i krajoznawstwa. W 2013 roku kwota ta wyniosła  </w:t>
      </w:r>
      <w:r>
        <w:t>75 335,23</w:t>
      </w:r>
      <w:r w:rsidRPr="003647E2">
        <w:t xml:space="preserve"> zł.</w:t>
      </w:r>
    </w:p>
    <w:p w:rsidR="00597ACB" w:rsidRPr="003647E2" w:rsidRDefault="00597ACB" w:rsidP="00B0130C">
      <w:pPr>
        <w:ind w:firstLine="440"/>
        <w:jc w:val="both"/>
      </w:pPr>
    </w:p>
    <w:p w:rsidR="00597ACB" w:rsidRPr="003647E2" w:rsidRDefault="00597ACB" w:rsidP="005945E1">
      <w:pPr>
        <w:pStyle w:val="Title"/>
        <w:jc w:val="both"/>
        <w:rPr>
          <w:rFonts w:ascii="Times New Roman" w:hAnsi="Times New Roman"/>
          <w:b w:val="0"/>
          <w:sz w:val="24"/>
          <w:szCs w:val="24"/>
        </w:rPr>
      </w:pPr>
    </w:p>
    <w:p w:rsidR="00597ACB" w:rsidRPr="003647E2" w:rsidRDefault="00597ACB" w:rsidP="005945E1">
      <w:pPr>
        <w:pStyle w:val="Title"/>
        <w:pBdr>
          <w:top w:val="thinThickThinLargeGap" w:sz="24" w:space="1" w:color="auto"/>
          <w:left w:val="thinThickThinLargeGap" w:sz="24" w:space="4" w:color="auto"/>
          <w:bottom w:val="thinThickThinLargeGap" w:sz="24" w:space="1" w:color="auto"/>
          <w:right w:val="thinThickThinLargeGap" w:sz="24" w:space="4" w:color="auto"/>
        </w:pBdr>
        <w:rPr>
          <w:rFonts w:ascii="Times New Roman" w:hAnsi="Times New Roman"/>
          <w:sz w:val="24"/>
          <w:szCs w:val="24"/>
        </w:rPr>
      </w:pPr>
      <w:r w:rsidRPr="003647E2">
        <w:rPr>
          <w:rFonts w:ascii="Times New Roman" w:hAnsi="Times New Roman"/>
          <w:sz w:val="24"/>
          <w:szCs w:val="24"/>
        </w:rPr>
        <w:t xml:space="preserve">Dodatkowych informacji dotyczących konkursu udziela </w:t>
      </w:r>
    </w:p>
    <w:p w:rsidR="00597ACB" w:rsidRPr="003647E2" w:rsidRDefault="00597ACB" w:rsidP="005945E1">
      <w:pPr>
        <w:pStyle w:val="Title"/>
        <w:pBdr>
          <w:top w:val="thinThickThinLargeGap" w:sz="24" w:space="1" w:color="auto"/>
          <w:left w:val="thinThickThinLargeGap" w:sz="24" w:space="4" w:color="auto"/>
          <w:bottom w:val="thinThickThinLargeGap" w:sz="24" w:space="1" w:color="auto"/>
          <w:right w:val="thinThickThinLargeGap" w:sz="24" w:space="4" w:color="auto"/>
        </w:pBdr>
        <w:rPr>
          <w:rFonts w:ascii="Times New Roman" w:hAnsi="Times New Roman"/>
          <w:sz w:val="24"/>
          <w:szCs w:val="24"/>
        </w:rPr>
      </w:pPr>
      <w:r w:rsidRPr="003647E2">
        <w:rPr>
          <w:rFonts w:ascii="Times New Roman" w:hAnsi="Times New Roman"/>
          <w:sz w:val="24"/>
          <w:szCs w:val="24"/>
        </w:rPr>
        <w:t xml:space="preserve">Departament Promocji, Edukacji, Kultury, Sportu i Turystyki </w:t>
      </w:r>
    </w:p>
    <w:p w:rsidR="00597ACB" w:rsidRPr="003647E2" w:rsidRDefault="00597ACB" w:rsidP="005945E1">
      <w:pPr>
        <w:pStyle w:val="Title"/>
        <w:pBdr>
          <w:top w:val="thinThickThinLargeGap" w:sz="24" w:space="1" w:color="auto"/>
          <w:left w:val="thinThickThinLargeGap" w:sz="24" w:space="4" w:color="auto"/>
          <w:bottom w:val="thinThickThinLargeGap" w:sz="24" w:space="1" w:color="auto"/>
          <w:right w:val="thinThickThinLargeGap" w:sz="24" w:space="4" w:color="auto"/>
        </w:pBdr>
        <w:rPr>
          <w:rFonts w:ascii="Times New Roman" w:hAnsi="Times New Roman"/>
          <w:sz w:val="24"/>
          <w:szCs w:val="24"/>
        </w:rPr>
      </w:pPr>
      <w:r w:rsidRPr="003647E2">
        <w:rPr>
          <w:rFonts w:ascii="Times New Roman" w:hAnsi="Times New Roman"/>
          <w:sz w:val="24"/>
          <w:szCs w:val="24"/>
        </w:rPr>
        <w:t xml:space="preserve">Urzędu Marszałkowskiego Województwa Świętokrzyskiego, </w:t>
      </w:r>
    </w:p>
    <w:p w:rsidR="00597ACB" w:rsidRPr="003647E2" w:rsidRDefault="00597ACB" w:rsidP="005945E1">
      <w:pPr>
        <w:pStyle w:val="Title"/>
        <w:pBdr>
          <w:top w:val="thinThickThinLargeGap" w:sz="24" w:space="1" w:color="auto"/>
          <w:left w:val="thinThickThinLargeGap" w:sz="24" w:space="4" w:color="auto"/>
          <w:bottom w:val="thinThickThinLargeGap" w:sz="24" w:space="1" w:color="auto"/>
          <w:right w:val="thinThickThinLargeGap" w:sz="24" w:space="4" w:color="auto"/>
        </w:pBdr>
        <w:rPr>
          <w:rFonts w:ascii="Times New Roman" w:hAnsi="Times New Roman"/>
          <w:sz w:val="24"/>
          <w:szCs w:val="24"/>
        </w:rPr>
      </w:pPr>
      <w:r w:rsidRPr="003647E2">
        <w:rPr>
          <w:rFonts w:ascii="Times New Roman" w:hAnsi="Times New Roman"/>
          <w:sz w:val="24"/>
          <w:szCs w:val="24"/>
        </w:rPr>
        <w:t xml:space="preserve">Oddział Kultury Fizycznej i Turystyki, tel. 41/341 69 12. </w:t>
      </w:r>
    </w:p>
    <w:p w:rsidR="00597ACB" w:rsidRPr="003647E2" w:rsidRDefault="00597ACB"/>
    <w:sectPr w:rsidR="00597ACB" w:rsidRPr="003647E2" w:rsidSect="00EF2BD5">
      <w:footerReference w:type="even"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ACB" w:rsidRDefault="00597ACB" w:rsidP="00EF2BD5">
      <w:r>
        <w:separator/>
      </w:r>
    </w:p>
  </w:endnote>
  <w:endnote w:type="continuationSeparator" w:id="0">
    <w:p w:rsidR="00597ACB" w:rsidRDefault="00597ACB" w:rsidP="00EF2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CB" w:rsidRDefault="00597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7ACB" w:rsidRDefault="00597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CB" w:rsidRDefault="00597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7ACB" w:rsidRDefault="00597A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ACB" w:rsidRDefault="00597ACB" w:rsidP="00EF2BD5">
      <w:r>
        <w:separator/>
      </w:r>
    </w:p>
  </w:footnote>
  <w:footnote w:type="continuationSeparator" w:id="0">
    <w:p w:rsidR="00597ACB" w:rsidRDefault="00597ACB" w:rsidP="00EF2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8AD"/>
    <w:multiLevelType w:val="hybridMultilevel"/>
    <w:tmpl w:val="A4F6186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4E2FB3"/>
    <w:multiLevelType w:val="hybridMultilevel"/>
    <w:tmpl w:val="1B029166"/>
    <w:lvl w:ilvl="0" w:tplc="D15C3B0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1CC7283"/>
    <w:multiLevelType w:val="hybridMultilevel"/>
    <w:tmpl w:val="1C7866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4123C00"/>
    <w:multiLevelType w:val="multilevel"/>
    <w:tmpl w:val="BBC043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b w:val="0"/>
        <w:i w:val="0"/>
        <w:caps w:val="0"/>
        <w:shadow w:val="0"/>
        <w:emboss w:val="0"/>
        <w:imprint w:val="0"/>
        <w:vanish w:val="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nsid w:val="23D72FC4"/>
    <w:multiLevelType w:val="hybridMultilevel"/>
    <w:tmpl w:val="431C10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4336177"/>
    <w:multiLevelType w:val="hybridMultilevel"/>
    <w:tmpl w:val="9DF67E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7C01A00"/>
    <w:multiLevelType w:val="hybridMultilevel"/>
    <w:tmpl w:val="4A3A291A"/>
    <w:lvl w:ilvl="0" w:tplc="C162773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32D008FA"/>
    <w:multiLevelType w:val="hybridMultilevel"/>
    <w:tmpl w:val="3E801316"/>
    <w:lvl w:ilvl="0" w:tplc="F9C6E7D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3F4F707F"/>
    <w:multiLevelType w:val="hybridMultilevel"/>
    <w:tmpl w:val="BE7AE59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48646A0A"/>
    <w:multiLevelType w:val="hybridMultilevel"/>
    <w:tmpl w:val="AC84B39C"/>
    <w:lvl w:ilvl="0" w:tplc="9D4AB66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nsid w:val="4CF93DD0"/>
    <w:multiLevelType w:val="hybridMultilevel"/>
    <w:tmpl w:val="45CE5072"/>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FDF547A"/>
    <w:multiLevelType w:val="hybridMultilevel"/>
    <w:tmpl w:val="D5AE27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B047449"/>
    <w:multiLevelType w:val="hybridMultilevel"/>
    <w:tmpl w:val="30E061B4"/>
    <w:lvl w:ilvl="0" w:tplc="FC38AC1C">
      <w:start w:val="1"/>
      <w:numFmt w:val="lowerLetter"/>
      <w:lvlText w:val="%1)"/>
      <w:lvlJc w:val="left"/>
      <w:pPr>
        <w:tabs>
          <w:tab w:val="num" w:pos="900"/>
        </w:tabs>
        <w:ind w:left="900" w:hanging="360"/>
      </w:pPr>
      <w:rPr>
        <w:rFonts w:cs="Times New Roman" w:hint="default"/>
        <w:b w:val="0"/>
        <w:i w:val="0"/>
        <w:sz w:val="28"/>
        <w:szCs w:val="28"/>
      </w:rPr>
    </w:lvl>
    <w:lvl w:ilvl="1" w:tplc="0415000F">
      <w:start w:val="1"/>
      <w:numFmt w:val="decimal"/>
      <w:lvlText w:val="%2."/>
      <w:lvlJc w:val="left"/>
      <w:pPr>
        <w:tabs>
          <w:tab w:val="num" w:pos="1980"/>
        </w:tabs>
        <w:ind w:left="1980" w:hanging="360"/>
      </w:pPr>
      <w:rPr>
        <w:rFonts w:cs="Times New Roman" w:hint="default"/>
        <w:b w:val="0"/>
        <w:i w:val="0"/>
        <w:sz w:val="28"/>
        <w:szCs w:val="28"/>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3">
    <w:nsid w:val="61BE780F"/>
    <w:multiLevelType w:val="hybridMultilevel"/>
    <w:tmpl w:val="FB1AE1E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62360E45"/>
    <w:multiLevelType w:val="hybridMultilevel"/>
    <w:tmpl w:val="EEE44CD6"/>
    <w:lvl w:ilvl="0" w:tplc="C664671A">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4E27F4A"/>
    <w:multiLevelType w:val="hybridMultilevel"/>
    <w:tmpl w:val="8A22D62E"/>
    <w:lvl w:ilvl="0" w:tplc="D71A8C7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681D5EA3"/>
    <w:multiLevelType w:val="hybridMultilevel"/>
    <w:tmpl w:val="2D569A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E6B4C78"/>
    <w:multiLevelType w:val="hybridMultilevel"/>
    <w:tmpl w:val="EC5053F6"/>
    <w:lvl w:ilvl="0" w:tplc="EA62387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707F0FF9"/>
    <w:multiLevelType w:val="hybridMultilevel"/>
    <w:tmpl w:val="AE28B408"/>
    <w:lvl w:ilvl="0" w:tplc="4E7C3B0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nsid w:val="74290B64"/>
    <w:multiLevelType w:val="hybridMultilevel"/>
    <w:tmpl w:val="709A6400"/>
    <w:lvl w:ilvl="0" w:tplc="338A9C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75ED61C1"/>
    <w:multiLevelType w:val="hybridMultilevel"/>
    <w:tmpl w:val="CCCEB5C0"/>
    <w:lvl w:ilvl="0" w:tplc="FC38AC1C">
      <w:start w:val="1"/>
      <w:numFmt w:val="lowerLetter"/>
      <w:lvlText w:val="%1)"/>
      <w:lvlJc w:val="left"/>
      <w:pPr>
        <w:tabs>
          <w:tab w:val="num" w:pos="900"/>
        </w:tabs>
        <w:ind w:left="900" w:hanging="360"/>
      </w:pPr>
      <w:rPr>
        <w:rFonts w:cs="Times New Roman" w:hint="default"/>
        <w:b w:val="0"/>
        <w:i w:val="0"/>
        <w:sz w:val="28"/>
        <w:szCs w:val="2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12"/>
  </w:num>
  <w:num w:numId="6">
    <w:abstractNumId w:val="8"/>
  </w:num>
  <w:num w:numId="7">
    <w:abstractNumId w:val="20"/>
  </w:num>
  <w:num w:numId="8">
    <w:abstractNumId w:val="1"/>
  </w:num>
  <w:num w:numId="9">
    <w:abstractNumId w:val="11"/>
  </w:num>
  <w:num w:numId="10">
    <w:abstractNumId w:val="9"/>
  </w:num>
  <w:num w:numId="11">
    <w:abstractNumId w:val="5"/>
  </w:num>
  <w:num w:numId="12">
    <w:abstractNumId w:val="7"/>
  </w:num>
  <w:num w:numId="13">
    <w:abstractNumId w:val="19"/>
  </w:num>
  <w:num w:numId="14">
    <w:abstractNumId w:val="18"/>
  </w:num>
  <w:num w:numId="15">
    <w:abstractNumId w:val="2"/>
  </w:num>
  <w:num w:numId="16">
    <w:abstractNumId w:val="15"/>
  </w:num>
  <w:num w:numId="17">
    <w:abstractNumId w:val="4"/>
  </w:num>
  <w:num w:numId="18">
    <w:abstractNumId w:val="17"/>
  </w:num>
  <w:num w:numId="19">
    <w:abstractNumId w:val="6"/>
  </w:num>
  <w:num w:numId="20">
    <w:abstractNumId w:val="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30C"/>
    <w:rsid w:val="00000BC2"/>
    <w:rsid w:val="000148CB"/>
    <w:rsid w:val="000148E1"/>
    <w:rsid w:val="000B158D"/>
    <w:rsid w:val="000B2F40"/>
    <w:rsid w:val="000B77CF"/>
    <w:rsid w:val="000C6F0D"/>
    <w:rsid w:val="000E6B31"/>
    <w:rsid w:val="00107326"/>
    <w:rsid w:val="0011550B"/>
    <w:rsid w:val="00124CF4"/>
    <w:rsid w:val="001436F4"/>
    <w:rsid w:val="001447FE"/>
    <w:rsid w:val="00153158"/>
    <w:rsid w:val="001550EB"/>
    <w:rsid w:val="0018232F"/>
    <w:rsid w:val="00193AD4"/>
    <w:rsid w:val="001A0F06"/>
    <w:rsid w:val="001B1275"/>
    <w:rsid w:val="001B6977"/>
    <w:rsid w:val="001C217A"/>
    <w:rsid w:val="001C3CD7"/>
    <w:rsid w:val="001C3E37"/>
    <w:rsid w:val="001F1B25"/>
    <w:rsid w:val="002027A7"/>
    <w:rsid w:val="00215BB0"/>
    <w:rsid w:val="00224458"/>
    <w:rsid w:val="00224E97"/>
    <w:rsid w:val="002826A4"/>
    <w:rsid w:val="00282C88"/>
    <w:rsid w:val="0029774D"/>
    <w:rsid w:val="002A124E"/>
    <w:rsid w:val="002A2DFF"/>
    <w:rsid w:val="002A5CB4"/>
    <w:rsid w:val="002B316F"/>
    <w:rsid w:val="002B47D9"/>
    <w:rsid w:val="002C4569"/>
    <w:rsid w:val="00306219"/>
    <w:rsid w:val="00311C37"/>
    <w:rsid w:val="00314828"/>
    <w:rsid w:val="0035101B"/>
    <w:rsid w:val="00360D90"/>
    <w:rsid w:val="003632AF"/>
    <w:rsid w:val="003647E2"/>
    <w:rsid w:val="0037048B"/>
    <w:rsid w:val="00376A9D"/>
    <w:rsid w:val="0039484F"/>
    <w:rsid w:val="003B42F6"/>
    <w:rsid w:val="003B430A"/>
    <w:rsid w:val="003C6137"/>
    <w:rsid w:val="003C6D4B"/>
    <w:rsid w:val="003D74BE"/>
    <w:rsid w:val="003E1FC2"/>
    <w:rsid w:val="003F2113"/>
    <w:rsid w:val="00430DDE"/>
    <w:rsid w:val="004410EA"/>
    <w:rsid w:val="00450864"/>
    <w:rsid w:val="004773AE"/>
    <w:rsid w:val="0049055F"/>
    <w:rsid w:val="004A5573"/>
    <w:rsid w:val="004D3444"/>
    <w:rsid w:val="004F3D95"/>
    <w:rsid w:val="00502675"/>
    <w:rsid w:val="00516244"/>
    <w:rsid w:val="00521E2E"/>
    <w:rsid w:val="005322A7"/>
    <w:rsid w:val="00534485"/>
    <w:rsid w:val="00535DB3"/>
    <w:rsid w:val="00555507"/>
    <w:rsid w:val="00574810"/>
    <w:rsid w:val="005907FC"/>
    <w:rsid w:val="005945E1"/>
    <w:rsid w:val="00597ACB"/>
    <w:rsid w:val="005A098F"/>
    <w:rsid w:val="005F71B1"/>
    <w:rsid w:val="005F761A"/>
    <w:rsid w:val="00615D74"/>
    <w:rsid w:val="00616DC3"/>
    <w:rsid w:val="006177EB"/>
    <w:rsid w:val="0064259D"/>
    <w:rsid w:val="006638CA"/>
    <w:rsid w:val="00670BF0"/>
    <w:rsid w:val="00671011"/>
    <w:rsid w:val="0069282F"/>
    <w:rsid w:val="006A1DC7"/>
    <w:rsid w:val="00701FFD"/>
    <w:rsid w:val="00703178"/>
    <w:rsid w:val="00732308"/>
    <w:rsid w:val="00736889"/>
    <w:rsid w:val="00744B07"/>
    <w:rsid w:val="00744D39"/>
    <w:rsid w:val="00752DA2"/>
    <w:rsid w:val="00762080"/>
    <w:rsid w:val="007677EA"/>
    <w:rsid w:val="00777205"/>
    <w:rsid w:val="0079433F"/>
    <w:rsid w:val="007944CB"/>
    <w:rsid w:val="007959CE"/>
    <w:rsid w:val="00797EAE"/>
    <w:rsid w:val="007A3C37"/>
    <w:rsid w:val="007A4EFE"/>
    <w:rsid w:val="007B04F7"/>
    <w:rsid w:val="007C057F"/>
    <w:rsid w:val="007E4858"/>
    <w:rsid w:val="00801310"/>
    <w:rsid w:val="00805E63"/>
    <w:rsid w:val="00816D79"/>
    <w:rsid w:val="00817A32"/>
    <w:rsid w:val="00840312"/>
    <w:rsid w:val="00845850"/>
    <w:rsid w:val="00847990"/>
    <w:rsid w:val="008657DE"/>
    <w:rsid w:val="008836EC"/>
    <w:rsid w:val="00885B31"/>
    <w:rsid w:val="00890BC7"/>
    <w:rsid w:val="008A2870"/>
    <w:rsid w:val="008B5AF2"/>
    <w:rsid w:val="008E06CE"/>
    <w:rsid w:val="008E6A84"/>
    <w:rsid w:val="00907B37"/>
    <w:rsid w:val="0091258A"/>
    <w:rsid w:val="00927D53"/>
    <w:rsid w:val="009328AC"/>
    <w:rsid w:val="00974C76"/>
    <w:rsid w:val="009A70ED"/>
    <w:rsid w:val="009B3D03"/>
    <w:rsid w:val="009C35FB"/>
    <w:rsid w:val="009C64C9"/>
    <w:rsid w:val="009D2588"/>
    <w:rsid w:val="00A03D55"/>
    <w:rsid w:val="00A2025B"/>
    <w:rsid w:val="00A25DEF"/>
    <w:rsid w:val="00A43E5F"/>
    <w:rsid w:val="00A460EF"/>
    <w:rsid w:val="00A65132"/>
    <w:rsid w:val="00A7612C"/>
    <w:rsid w:val="00A8225F"/>
    <w:rsid w:val="00A82A7A"/>
    <w:rsid w:val="00A916FD"/>
    <w:rsid w:val="00AA2597"/>
    <w:rsid w:val="00AA6595"/>
    <w:rsid w:val="00AC0F1B"/>
    <w:rsid w:val="00AD1557"/>
    <w:rsid w:val="00AF5FE2"/>
    <w:rsid w:val="00B0130C"/>
    <w:rsid w:val="00B01D55"/>
    <w:rsid w:val="00B231E9"/>
    <w:rsid w:val="00B3085B"/>
    <w:rsid w:val="00B541F4"/>
    <w:rsid w:val="00B60937"/>
    <w:rsid w:val="00B818A0"/>
    <w:rsid w:val="00B91A67"/>
    <w:rsid w:val="00BA6E55"/>
    <w:rsid w:val="00BB2006"/>
    <w:rsid w:val="00BD0F77"/>
    <w:rsid w:val="00BD5836"/>
    <w:rsid w:val="00BE707A"/>
    <w:rsid w:val="00C128E6"/>
    <w:rsid w:val="00C16CA5"/>
    <w:rsid w:val="00C20878"/>
    <w:rsid w:val="00C21211"/>
    <w:rsid w:val="00C21ED8"/>
    <w:rsid w:val="00C76253"/>
    <w:rsid w:val="00C84A3B"/>
    <w:rsid w:val="00C96059"/>
    <w:rsid w:val="00C97B85"/>
    <w:rsid w:val="00CA57A9"/>
    <w:rsid w:val="00CD370A"/>
    <w:rsid w:val="00CD7F9E"/>
    <w:rsid w:val="00D01C69"/>
    <w:rsid w:val="00D02ABF"/>
    <w:rsid w:val="00D130C4"/>
    <w:rsid w:val="00D224F2"/>
    <w:rsid w:val="00D305C3"/>
    <w:rsid w:val="00D35284"/>
    <w:rsid w:val="00D37CC9"/>
    <w:rsid w:val="00D522ED"/>
    <w:rsid w:val="00D612AD"/>
    <w:rsid w:val="00D652FF"/>
    <w:rsid w:val="00D67920"/>
    <w:rsid w:val="00D93CBE"/>
    <w:rsid w:val="00D955B6"/>
    <w:rsid w:val="00D95E77"/>
    <w:rsid w:val="00DA6F70"/>
    <w:rsid w:val="00DB2271"/>
    <w:rsid w:val="00DC0D09"/>
    <w:rsid w:val="00DC1BE4"/>
    <w:rsid w:val="00DC1BF5"/>
    <w:rsid w:val="00DE3DA0"/>
    <w:rsid w:val="00DF59DA"/>
    <w:rsid w:val="00E07B35"/>
    <w:rsid w:val="00E11E6B"/>
    <w:rsid w:val="00E1253F"/>
    <w:rsid w:val="00E24E46"/>
    <w:rsid w:val="00E57B43"/>
    <w:rsid w:val="00EC59D6"/>
    <w:rsid w:val="00EE378D"/>
    <w:rsid w:val="00EF2BD5"/>
    <w:rsid w:val="00F47B35"/>
    <w:rsid w:val="00FC1CAF"/>
    <w:rsid w:val="00FC3739"/>
    <w:rsid w:val="00FD24D5"/>
    <w:rsid w:val="00FD2CE5"/>
    <w:rsid w:val="00FD44A5"/>
    <w:rsid w:val="00FD506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0C"/>
    <w:rPr>
      <w:rFonts w:ascii="Times New Roman" w:eastAsia="Times New Roman" w:hAnsi="Times New Roman"/>
      <w:sz w:val="24"/>
      <w:szCs w:val="24"/>
    </w:rPr>
  </w:style>
  <w:style w:type="paragraph" w:styleId="Heading2">
    <w:name w:val="heading 2"/>
    <w:basedOn w:val="Normal"/>
    <w:next w:val="Normal"/>
    <w:link w:val="Heading2Char"/>
    <w:uiPriority w:val="99"/>
    <w:qFormat/>
    <w:rsid w:val="00124CF4"/>
    <w:pPr>
      <w:keepNext/>
      <w:outlineLvl w:val="1"/>
    </w:pPr>
    <w:rPr>
      <w:b/>
      <w:szCs w:val="20"/>
    </w:rPr>
  </w:style>
  <w:style w:type="paragraph" w:styleId="Heading3">
    <w:name w:val="heading 3"/>
    <w:basedOn w:val="Normal"/>
    <w:next w:val="Normal"/>
    <w:link w:val="Heading3Char"/>
    <w:uiPriority w:val="99"/>
    <w:qFormat/>
    <w:rsid w:val="00124CF4"/>
    <w:pPr>
      <w:keepNext/>
      <w:outlineLvl w:val="2"/>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24CF4"/>
    <w:rPr>
      <w:rFonts w:ascii="Times New Roman" w:hAnsi="Times New Roman" w:cs="Times New Roman"/>
      <w:b/>
      <w:sz w:val="20"/>
      <w:szCs w:val="20"/>
      <w:lang w:eastAsia="pl-PL"/>
    </w:rPr>
  </w:style>
  <w:style w:type="character" w:customStyle="1" w:styleId="Heading3Char">
    <w:name w:val="Heading 3 Char"/>
    <w:basedOn w:val="DefaultParagraphFont"/>
    <w:link w:val="Heading3"/>
    <w:uiPriority w:val="99"/>
    <w:semiHidden/>
    <w:locked/>
    <w:rsid w:val="00124CF4"/>
    <w:rPr>
      <w:rFonts w:ascii="Times New Roman" w:hAnsi="Times New Roman" w:cs="Times New Roman"/>
      <w:sz w:val="20"/>
      <w:szCs w:val="20"/>
      <w:lang w:eastAsia="pl-PL"/>
    </w:rPr>
  </w:style>
  <w:style w:type="paragraph" w:styleId="BodyTextIndent">
    <w:name w:val="Body Text Indent"/>
    <w:basedOn w:val="Normal"/>
    <w:link w:val="BodyTextIndentChar"/>
    <w:uiPriority w:val="99"/>
    <w:rsid w:val="00B0130C"/>
    <w:pPr>
      <w:ind w:firstLine="708"/>
    </w:pPr>
    <w:rPr>
      <w:sz w:val="28"/>
    </w:rPr>
  </w:style>
  <w:style w:type="character" w:customStyle="1" w:styleId="BodyTextIndentChar">
    <w:name w:val="Body Text Indent Char"/>
    <w:basedOn w:val="DefaultParagraphFont"/>
    <w:link w:val="BodyTextIndent"/>
    <w:uiPriority w:val="99"/>
    <w:locked/>
    <w:rsid w:val="00B0130C"/>
    <w:rPr>
      <w:rFonts w:ascii="Times New Roman" w:hAnsi="Times New Roman" w:cs="Times New Roman"/>
      <w:sz w:val="24"/>
      <w:szCs w:val="24"/>
      <w:lang w:eastAsia="pl-PL"/>
    </w:rPr>
  </w:style>
  <w:style w:type="paragraph" w:styleId="BodyText">
    <w:name w:val="Body Text"/>
    <w:basedOn w:val="Normal"/>
    <w:link w:val="BodyTextChar"/>
    <w:uiPriority w:val="99"/>
    <w:rsid w:val="00B0130C"/>
    <w:rPr>
      <w:sz w:val="28"/>
    </w:rPr>
  </w:style>
  <w:style w:type="character" w:customStyle="1" w:styleId="BodyTextChar">
    <w:name w:val="Body Text Char"/>
    <w:basedOn w:val="DefaultParagraphFont"/>
    <w:link w:val="BodyText"/>
    <w:uiPriority w:val="99"/>
    <w:locked/>
    <w:rsid w:val="00B0130C"/>
    <w:rPr>
      <w:rFonts w:ascii="Times New Roman" w:hAnsi="Times New Roman" w:cs="Times New Roman"/>
      <w:sz w:val="24"/>
      <w:szCs w:val="24"/>
      <w:lang w:eastAsia="pl-PL"/>
    </w:rPr>
  </w:style>
  <w:style w:type="paragraph" w:styleId="BodyTextIndent2">
    <w:name w:val="Body Text Indent 2"/>
    <w:basedOn w:val="Normal"/>
    <w:link w:val="BodyTextIndent2Char"/>
    <w:uiPriority w:val="99"/>
    <w:rsid w:val="00B0130C"/>
    <w:pPr>
      <w:ind w:left="360"/>
    </w:pPr>
    <w:rPr>
      <w:sz w:val="28"/>
    </w:rPr>
  </w:style>
  <w:style w:type="character" w:customStyle="1" w:styleId="BodyTextIndent2Char">
    <w:name w:val="Body Text Indent 2 Char"/>
    <w:basedOn w:val="DefaultParagraphFont"/>
    <w:link w:val="BodyTextIndent2"/>
    <w:uiPriority w:val="99"/>
    <w:locked/>
    <w:rsid w:val="00B0130C"/>
    <w:rPr>
      <w:rFonts w:ascii="Times New Roman" w:hAnsi="Times New Roman" w:cs="Times New Roman"/>
      <w:sz w:val="24"/>
      <w:szCs w:val="24"/>
      <w:lang w:eastAsia="pl-PL"/>
    </w:rPr>
  </w:style>
  <w:style w:type="character" w:styleId="Hyperlink">
    <w:name w:val="Hyperlink"/>
    <w:basedOn w:val="DefaultParagraphFont"/>
    <w:uiPriority w:val="99"/>
    <w:rsid w:val="00B0130C"/>
    <w:rPr>
      <w:rFonts w:cs="Times New Roman"/>
      <w:color w:val="0000FF"/>
      <w:u w:val="single"/>
    </w:rPr>
  </w:style>
  <w:style w:type="paragraph" w:styleId="BodyText2">
    <w:name w:val="Body Text 2"/>
    <w:basedOn w:val="Normal"/>
    <w:link w:val="BodyText2Char"/>
    <w:uiPriority w:val="99"/>
    <w:rsid w:val="00B0130C"/>
    <w:pPr>
      <w:jc w:val="center"/>
    </w:pPr>
    <w:rPr>
      <w:b/>
      <w:bCs/>
      <w:sz w:val="32"/>
    </w:rPr>
  </w:style>
  <w:style w:type="character" w:customStyle="1" w:styleId="BodyText2Char">
    <w:name w:val="Body Text 2 Char"/>
    <w:basedOn w:val="DefaultParagraphFont"/>
    <w:link w:val="BodyText2"/>
    <w:uiPriority w:val="99"/>
    <w:locked/>
    <w:rsid w:val="00B0130C"/>
    <w:rPr>
      <w:rFonts w:ascii="Times New Roman" w:hAnsi="Times New Roman" w:cs="Times New Roman"/>
      <w:b/>
      <w:bCs/>
      <w:sz w:val="24"/>
      <w:szCs w:val="24"/>
      <w:lang w:eastAsia="pl-PL"/>
    </w:rPr>
  </w:style>
  <w:style w:type="paragraph" w:styleId="NormalWeb">
    <w:name w:val="Normal (Web)"/>
    <w:basedOn w:val="Normal"/>
    <w:uiPriority w:val="99"/>
    <w:rsid w:val="00B0130C"/>
  </w:style>
  <w:style w:type="paragraph" w:styleId="Footer">
    <w:name w:val="footer"/>
    <w:basedOn w:val="Normal"/>
    <w:link w:val="FooterChar"/>
    <w:uiPriority w:val="99"/>
    <w:rsid w:val="00B0130C"/>
    <w:pPr>
      <w:tabs>
        <w:tab w:val="center" w:pos="4536"/>
        <w:tab w:val="right" w:pos="9072"/>
      </w:tabs>
    </w:pPr>
  </w:style>
  <w:style w:type="character" w:customStyle="1" w:styleId="FooterChar">
    <w:name w:val="Footer Char"/>
    <w:basedOn w:val="DefaultParagraphFont"/>
    <w:link w:val="Footer"/>
    <w:uiPriority w:val="99"/>
    <w:locked/>
    <w:rsid w:val="00B0130C"/>
    <w:rPr>
      <w:rFonts w:ascii="Times New Roman" w:hAnsi="Times New Roman" w:cs="Times New Roman"/>
      <w:sz w:val="24"/>
      <w:szCs w:val="24"/>
      <w:lang w:eastAsia="pl-PL"/>
    </w:rPr>
  </w:style>
  <w:style w:type="character" w:styleId="PageNumber">
    <w:name w:val="page number"/>
    <w:basedOn w:val="DefaultParagraphFont"/>
    <w:uiPriority w:val="99"/>
    <w:rsid w:val="00B0130C"/>
    <w:rPr>
      <w:rFonts w:cs="Times New Roman"/>
    </w:rPr>
  </w:style>
  <w:style w:type="paragraph" w:styleId="ListParagraph">
    <w:name w:val="List Paragraph"/>
    <w:basedOn w:val="Normal"/>
    <w:uiPriority w:val="99"/>
    <w:qFormat/>
    <w:rsid w:val="004A5573"/>
    <w:pPr>
      <w:ind w:left="720"/>
      <w:contextualSpacing/>
    </w:pPr>
  </w:style>
  <w:style w:type="paragraph" w:styleId="BalloonText">
    <w:name w:val="Balloon Text"/>
    <w:basedOn w:val="Normal"/>
    <w:link w:val="BalloonTextChar"/>
    <w:uiPriority w:val="99"/>
    <w:semiHidden/>
    <w:rsid w:val="003D74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74BE"/>
    <w:rPr>
      <w:rFonts w:ascii="Tahoma" w:hAnsi="Tahoma" w:cs="Tahoma"/>
      <w:sz w:val="16"/>
      <w:szCs w:val="16"/>
      <w:lang w:eastAsia="pl-PL"/>
    </w:rPr>
  </w:style>
  <w:style w:type="paragraph" w:styleId="BodyText3">
    <w:name w:val="Body Text 3"/>
    <w:basedOn w:val="Normal"/>
    <w:link w:val="BodyText3Char"/>
    <w:uiPriority w:val="99"/>
    <w:semiHidden/>
    <w:rsid w:val="00124CF4"/>
    <w:pPr>
      <w:spacing w:after="120"/>
    </w:pPr>
    <w:rPr>
      <w:sz w:val="16"/>
      <w:szCs w:val="16"/>
    </w:rPr>
  </w:style>
  <w:style w:type="character" w:customStyle="1" w:styleId="BodyText3Char">
    <w:name w:val="Body Text 3 Char"/>
    <w:basedOn w:val="DefaultParagraphFont"/>
    <w:link w:val="BodyText3"/>
    <w:uiPriority w:val="99"/>
    <w:semiHidden/>
    <w:locked/>
    <w:rsid w:val="00124CF4"/>
    <w:rPr>
      <w:rFonts w:ascii="Times New Roman" w:hAnsi="Times New Roman" w:cs="Times New Roman"/>
      <w:sz w:val="16"/>
      <w:szCs w:val="16"/>
      <w:lang w:eastAsia="pl-PL"/>
    </w:rPr>
  </w:style>
  <w:style w:type="paragraph" w:styleId="Title">
    <w:name w:val="Title"/>
    <w:basedOn w:val="Normal"/>
    <w:link w:val="TitleChar1"/>
    <w:uiPriority w:val="99"/>
    <w:qFormat/>
    <w:locked/>
    <w:rsid w:val="002B316F"/>
    <w:pPr>
      <w:jc w:val="center"/>
    </w:pPr>
    <w:rPr>
      <w:rFonts w:ascii="Arial" w:eastAsia="Calibri" w:hAnsi="Arial"/>
      <w:b/>
      <w:sz w:val="40"/>
      <w:szCs w:val="20"/>
    </w:rPr>
  </w:style>
  <w:style w:type="character" w:customStyle="1" w:styleId="TitleChar">
    <w:name w:val="Title Char"/>
    <w:basedOn w:val="DefaultParagraphFont"/>
    <w:link w:val="Title"/>
    <w:uiPriority w:val="99"/>
    <w:locked/>
    <w:rsid w:val="00DA6F70"/>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2B316F"/>
    <w:rPr>
      <w:rFonts w:ascii="Arial" w:hAnsi="Arial" w:cs="Times New Roman"/>
      <w:b/>
      <w:sz w:val="40"/>
      <w:lang w:val="pl-PL" w:eastAsia="pl-PL" w:bidi="ar-SA"/>
    </w:rPr>
  </w:style>
</w:styles>
</file>

<file path=word/webSettings.xml><?xml version="1.0" encoding="utf-8"?>
<w:webSettings xmlns:r="http://schemas.openxmlformats.org/officeDocument/2006/relationships" xmlns:w="http://schemas.openxmlformats.org/wordprocessingml/2006/main">
  <w:divs>
    <w:div w:id="393818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5</Pages>
  <Words>1845</Words>
  <Characters>11074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54/14</dc:title>
  <dc:subject/>
  <dc:creator>Krzysztof Bałchanowski</dc:creator>
  <cp:keywords/>
  <dc:description/>
  <cp:lastModifiedBy>Preferred Customer</cp:lastModifiedBy>
  <cp:revision>9</cp:revision>
  <cp:lastPrinted>2014-12-09T09:46:00Z</cp:lastPrinted>
  <dcterms:created xsi:type="dcterms:W3CDTF">2015-01-15T08:26:00Z</dcterms:created>
  <dcterms:modified xsi:type="dcterms:W3CDTF">2015-01-21T10:06:00Z</dcterms:modified>
</cp:coreProperties>
</file>