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11" w:rsidRDefault="003C69EB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 w:rsidRPr="003C69EB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="00177711">
        <w:rPr>
          <w:rFonts w:ascii="TimesNewRomanPS-ItalicMT" w:hAnsi="TimesNewRomanPS-ItalicMT" w:cs="TimesNewRomanPS-ItalicMT"/>
          <w:i/>
          <w:iCs/>
          <w:sz w:val="18"/>
          <w:szCs w:val="18"/>
        </w:rPr>
        <w:t>Załącznik do uchwały Nr XXXVI/652/13</w:t>
      </w:r>
    </w:p>
    <w:p w:rsidR="00177711" w:rsidRDefault="00177711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Sejmiku Województwa Świętokrzyskiego z dnia 25 października 2013r</w:t>
      </w:r>
    </w:p>
    <w:p w:rsidR="00177711" w:rsidRDefault="00177711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w sprawie zmiany Uchwały Nr XVIII/328/08 Sejmiku Województwa Świętokrzyskiego</w:t>
      </w:r>
    </w:p>
    <w:p w:rsidR="003C69EB" w:rsidRPr="003C69EB" w:rsidRDefault="00177711" w:rsidP="00177711">
      <w:pPr>
        <w:tabs>
          <w:tab w:val="left" w:pos="540"/>
        </w:tabs>
        <w:spacing w:after="0" w:line="360" w:lineRule="auto"/>
        <w:ind w:left="540" w:hanging="540"/>
        <w:jc w:val="right"/>
        <w:outlineLvl w:val="0"/>
        <w:rPr>
          <w:rFonts w:ascii="Trebuchet MS" w:eastAsia="Times New Roman" w:hAnsi="Trebuchet MS" w:cs="Times New Roman"/>
          <w:spacing w:val="-5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                                                                          z dnia 29 września 2008 r. w sprawie nagrody Świętokrzyskiej Victorii.</w:t>
      </w:r>
      <w:r w:rsidR="003C69EB" w:rsidRPr="003C69EB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="003C69EB" w:rsidRPr="003C69EB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="003C69EB"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="003C69EB"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  <w:t xml:space="preserve">          </w:t>
      </w:r>
      <w:r w:rsidR="003C69EB"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="003C69EB"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="003C69EB"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="003C69EB"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="003C69EB"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right"/>
        <w:outlineLvl w:val="0"/>
        <w:rPr>
          <w:rFonts w:ascii="Trebuchet MS" w:eastAsia="Times New Roman" w:hAnsi="Trebuchet MS" w:cs="Times New Roman"/>
          <w:spacing w:val="-5"/>
          <w:sz w:val="20"/>
          <w:szCs w:val="20"/>
        </w:rPr>
      </w:pPr>
      <w:r w:rsidRPr="003C69EB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3C69EB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3C69EB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  <w:t xml:space="preserve">          </w:t>
      </w:r>
      <w:r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eastAsia="Times New Roman" w:hAnsi="Trebuchet MS" w:cs="Times New Roman"/>
          <w:spacing w:val="-5"/>
          <w:sz w:val="28"/>
          <w:szCs w:val="28"/>
        </w:rPr>
      </w:pPr>
      <w:r w:rsidRPr="003C69EB">
        <w:rPr>
          <w:rFonts w:ascii="Trebuchet MS" w:eastAsia="Times New Roman" w:hAnsi="Trebuchet MS" w:cs="Times New Roman"/>
          <w:spacing w:val="-5"/>
          <w:sz w:val="28"/>
          <w:szCs w:val="28"/>
        </w:rPr>
        <w:t>REGULAMIN</w:t>
      </w:r>
    </w:p>
    <w:p w:rsidR="003C69EB" w:rsidRPr="003C69EB" w:rsidRDefault="00045207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eastAsia="Times New Roman" w:hAnsi="Trebuchet MS" w:cs="Times New Roman"/>
          <w:spacing w:val="-5"/>
          <w:sz w:val="28"/>
          <w:szCs w:val="28"/>
        </w:rPr>
      </w:pPr>
      <w:r>
        <w:rPr>
          <w:rFonts w:ascii="Trebuchet MS" w:eastAsia="Times New Roman" w:hAnsi="Trebuchet MS" w:cs="Times New Roman"/>
          <w:spacing w:val="-5"/>
          <w:sz w:val="28"/>
          <w:szCs w:val="28"/>
        </w:rPr>
        <w:t>PRZYZNAWANIA</w:t>
      </w:r>
      <w:r w:rsidR="003C69EB" w:rsidRPr="003C69EB">
        <w:rPr>
          <w:rFonts w:ascii="Trebuchet MS" w:eastAsia="Times New Roman" w:hAnsi="Trebuchet MS" w:cs="Times New Roman"/>
          <w:spacing w:val="-5"/>
          <w:sz w:val="28"/>
          <w:szCs w:val="28"/>
        </w:rPr>
        <w:t xml:space="preserve"> NAGRODY MARSZAŁKA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eastAsia="Times New Roman" w:hAnsi="Trebuchet MS" w:cs="Times New Roman"/>
          <w:b/>
          <w:spacing w:val="-5"/>
          <w:sz w:val="28"/>
          <w:szCs w:val="28"/>
        </w:rPr>
      </w:pPr>
      <w:r w:rsidRPr="003C69EB">
        <w:rPr>
          <w:rFonts w:ascii="Trebuchet MS" w:eastAsia="Times New Roman" w:hAnsi="Trebuchet MS" w:cs="Times New Roman"/>
          <w:b/>
          <w:spacing w:val="-5"/>
          <w:sz w:val="28"/>
          <w:szCs w:val="28"/>
        </w:rPr>
        <w:t>„Świętokrzyska Victoria”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rPr>
          <w:rFonts w:ascii="Trebuchet MS" w:eastAsia="Times New Roman" w:hAnsi="Trebuchet MS" w:cs="Times New Roman"/>
          <w:spacing w:val="-5"/>
          <w:sz w:val="26"/>
          <w:szCs w:val="26"/>
        </w:rPr>
      </w:pPr>
    </w:p>
    <w:p w:rsidR="003C69EB" w:rsidRPr="003C69EB" w:rsidRDefault="003C69EB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rPr>
          <w:rFonts w:ascii="Trebuchet MS" w:eastAsia="Times New Roman" w:hAnsi="Trebuchet MS" w:cs="Times New Roman"/>
          <w:b/>
          <w:spacing w:val="-5"/>
          <w:sz w:val="20"/>
          <w:szCs w:val="20"/>
          <w:u w:val="single"/>
        </w:rPr>
      </w:pPr>
      <w:r w:rsidRPr="003C69EB"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  <w:t>CEL NAGRODY: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Nagrodę przyznaje Samorząd Województwa Świętokrzyskiego, w każdym roku kalendarzowym.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Nagrodę przyznaje się w trzech kategoriach:</w:t>
      </w:r>
    </w:p>
    <w:p w:rsidR="003C69EB" w:rsidRPr="003C69EB" w:rsidRDefault="003C69EB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„Osobowość” z udziałem osób fizycznych,</w:t>
      </w:r>
    </w:p>
    <w:p w:rsidR="003C69EB" w:rsidRPr="003C69EB" w:rsidRDefault="003C69EB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„Przedsiębiorczość” z udziałem przedsiębiorców,</w:t>
      </w:r>
    </w:p>
    <w:p w:rsidR="003C69EB" w:rsidRPr="003C69EB" w:rsidRDefault="003C69EB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„Samorządność” z udziałem jednostek samorządu terytorialnego,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Celem nagrody jest: </w:t>
      </w:r>
    </w:p>
    <w:p w:rsidR="003C69EB" w:rsidRPr="003C69EB" w:rsidRDefault="003C69EB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prezentacja pozytywnego wizerunku Województwa Świętokrzyskiego,</w:t>
      </w:r>
    </w:p>
    <w:p w:rsidR="003C69EB" w:rsidRPr="003C69EB" w:rsidRDefault="003C69EB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promocja i wspieranie prorozwojowych działań osób fizycznych i prawnych działających na terenie Województwa Świętokrzyskiego,</w:t>
      </w:r>
    </w:p>
    <w:p w:rsidR="003C69EB" w:rsidRPr="003C69EB" w:rsidRDefault="003C69EB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promocja dobrych praktyk w dziedzinie pozyskiwania i zarządzania funduszami europejskimi przez osoby fizyczne i prawne.</w:t>
      </w:r>
    </w:p>
    <w:p w:rsidR="003C69EB" w:rsidRPr="003C69EB" w:rsidRDefault="003C69EB" w:rsidP="003C69EB">
      <w:pPr>
        <w:numPr>
          <w:ilvl w:val="1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Nagrody przyznaje się w każdej z kategorii wymienionej w pkt. 2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Nagroda honoruje najbardziej aktywne </w:t>
      </w:r>
      <w:r w:rsidR="00B4021B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osoby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, </w:t>
      </w:r>
      <w:r w:rsidR="00B4021B">
        <w:rPr>
          <w:rFonts w:ascii="Trebuchet MS" w:eastAsia="Times New Roman" w:hAnsi="Trebuchet MS" w:cs="Times New Roman"/>
          <w:spacing w:val="-5"/>
          <w:sz w:val="24"/>
          <w:szCs w:val="24"/>
        </w:rPr>
        <w:t>przedsiębiorstwa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oraz</w:t>
      </w:r>
      <w:r w:rsidR="00B4021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jed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nostki samorządu terytorialnego 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6"/>
          <w:szCs w:val="26"/>
        </w:rPr>
      </w:pPr>
    </w:p>
    <w:p w:rsidR="003C69EB" w:rsidRPr="003C69EB" w:rsidRDefault="003C69EB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</w:pPr>
      <w:r w:rsidRPr="003C69EB"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  <w:t>ZASADY PRZYZNAWANIA NAGRODY: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Nagrody przyznaje Kapituła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Nagrody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, tworzona corocznie w związku z kolejną edycją.</w:t>
      </w:r>
    </w:p>
    <w:p w:rsidR="003C69EB" w:rsidRPr="003C69EB" w:rsidRDefault="00E32C2F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W skład Kapituły </w:t>
      </w:r>
      <w:r w:rsidR="003C69EB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wchodzi </w:t>
      </w:r>
      <w:r w:rsidR="00752C12">
        <w:rPr>
          <w:rFonts w:ascii="Trebuchet MS" w:eastAsia="Times New Roman" w:hAnsi="Trebuchet MS" w:cs="Times New Roman"/>
          <w:spacing w:val="-5"/>
          <w:sz w:val="24"/>
          <w:szCs w:val="24"/>
        </w:rPr>
        <w:t>15</w:t>
      </w:r>
      <w:r w:rsidR="003C69EB" w:rsidRPr="00F77E7D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członków</w:t>
      </w:r>
      <w:r w:rsidR="003C69EB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, w tym:</w:t>
      </w:r>
    </w:p>
    <w:p w:rsidR="003C69EB" w:rsidRPr="003C69EB" w:rsidRDefault="003C69EB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Marszałek Województwa Świętokrzyskiego jako Przewodniczący</w:t>
      </w:r>
      <w:r w:rsidR="00902902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Kapituły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, </w:t>
      </w:r>
    </w:p>
    <w:p w:rsidR="003C69EB" w:rsidRPr="003C69EB" w:rsidRDefault="003C69EB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Przewodniczący Sejmiku Województwa Świętokrzyskiego jako zastępca Przewodniczącego</w:t>
      </w:r>
      <w:r w:rsidR="00902902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Kapituły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,</w:t>
      </w:r>
    </w:p>
    <w:p w:rsidR="003C69EB" w:rsidRPr="003C69EB" w:rsidRDefault="003C69EB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Przedstawiciel Komisji Samorządu Terytorialnego,</w:t>
      </w:r>
    </w:p>
    <w:p w:rsidR="003C69EB" w:rsidRPr="003C69EB" w:rsidRDefault="003C69EB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Sekretarz Województwa jako Sekretarz Kapituły, </w:t>
      </w:r>
    </w:p>
    <w:p w:rsidR="003C69EB" w:rsidRPr="003C69EB" w:rsidRDefault="003C69EB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przedstawiciele zwycięzców poprzednich edycji z ostatnich dwóch lat,</w:t>
      </w:r>
    </w:p>
    <w:p w:rsidR="003C69EB" w:rsidRPr="003C69EB" w:rsidRDefault="003C69EB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lastRenderedPageBreak/>
        <w:t>pozostali członkowie.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Pozostali członkowie Kapituły Nagrody powoływani są przez Zarząd Województwa Świętokrzyskiego spośród kandydatów zgłoszonych przez:</w:t>
      </w:r>
    </w:p>
    <w:p w:rsidR="003C69EB" w:rsidRPr="003C69EB" w:rsidRDefault="003C69EB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hanging="23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uczelnie wyższe: państwowe i prywatne,</w:t>
      </w:r>
    </w:p>
    <w:p w:rsidR="003C69EB" w:rsidRPr="003C69EB" w:rsidRDefault="003C69EB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Związek Miast i Gmin,</w:t>
      </w:r>
    </w:p>
    <w:p w:rsidR="003C69EB" w:rsidRPr="003C69EB" w:rsidRDefault="003C69EB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Związek Powiatów,</w:t>
      </w:r>
    </w:p>
    <w:p w:rsidR="003C69EB" w:rsidRPr="003C69EB" w:rsidRDefault="003C69EB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organizacje gospodarcze,</w:t>
      </w:r>
    </w:p>
    <w:p w:rsidR="003C69EB" w:rsidRPr="003C69EB" w:rsidRDefault="003C69EB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organizacje pozarządowe,</w:t>
      </w:r>
    </w:p>
    <w:p w:rsidR="003C69EB" w:rsidRPr="003C69EB" w:rsidRDefault="003C69EB" w:rsidP="003C69EB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4.    Marszałek co roku pisemnie zwraca się do co najmniej 3 podmiotów uprawnionych do zgłoszenia kandydatów na członków Kapituły, kierując się zasadą ich reprezentatywności i aktywności w ostatnim roku, z prośbą                                     o wskazanie kandydata na członka Kapituły.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4605" w:hanging="4605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5.    Do zadań Kapituły Nagrody należy: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2445" w:hanging="1905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a)     ogłaszanie kolejnych edycji Nagrody,</w:t>
      </w:r>
    </w:p>
    <w:p w:rsidR="003C69EB" w:rsidRPr="003C69EB" w:rsidRDefault="003C69EB" w:rsidP="003C69EB">
      <w:pPr>
        <w:numPr>
          <w:ilvl w:val="1"/>
          <w:numId w:val="5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nadzór nad przebiegiem przyznawan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>i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a Nagrody,</w:t>
      </w:r>
    </w:p>
    <w:p w:rsidR="003C69EB" w:rsidRPr="003C69EB" w:rsidRDefault="00CA6C00" w:rsidP="003C69EB">
      <w:pPr>
        <w:numPr>
          <w:ilvl w:val="1"/>
          <w:numId w:val="5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wybór laureatów </w:t>
      </w:r>
      <w:r w:rsidR="003C69EB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w danej edycji,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6.   Kapituła jako organ kolegialny podejmuje rozstrzygnięcia w formie głosowania na swych posiedzeniach.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7.   Każdemu Członkowi Kapituły przysługuje jeden głos. Rozstrzygnięcia  podejmowane są w drodze głosowania jawnego, zwykłą większością głosów składu Kapituły                             w obecności co najmniej trzech czwartych członków. W przypadku równej ilości głosów, rozstrzyga głos Przewodniczącego.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8. Pracami Kapituły kieruje Przewodniczący i reprezentuje ją na zewnątrz. Do  obowiązków Przewodniczącego należy w szczególności:</w:t>
      </w:r>
    </w:p>
    <w:p w:rsidR="003C69EB" w:rsidRPr="003C69EB" w:rsidRDefault="003C69EB" w:rsidP="003C69EB">
      <w:pPr>
        <w:tabs>
          <w:tab w:val="left" w:pos="540"/>
          <w:tab w:val="left" w:pos="720"/>
        </w:tabs>
        <w:spacing w:after="0" w:line="360" w:lineRule="auto"/>
        <w:ind w:left="720" w:hanging="36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  -  zwoływanie posiedzeń Kapituły,</w:t>
      </w:r>
    </w:p>
    <w:p w:rsidR="003C69EB" w:rsidRPr="003C69EB" w:rsidRDefault="003C69EB" w:rsidP="003C69EB">
      <w:pPr>
        <w:tabs>
          <w:tab w:val="left" w:pos="540"/>
          <w:tab w:val="left" w:pos="720"/>
        </w:tabs>
        <w:spacing w:after="0" w:line="360" w:lineRule="auto"/>
        <w:ind w:left="720" w:hanging="36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  -  zatwierdzanie porządku obrad i protokołów z posiedzeń Kapituły. </w:t>
      </w:r>
    </w:p>
    <w:p w:rsidR="003C69EB" w:rsidRPr="003C69EB" w:rsidRDefault="003C69EB" w:rsidP="003C69EB">
      <w:pPr>
        <w:tabs>
          <w:tab w:val="left" w:pos="540"/>
          <w:tab w:val="left" w:pos="1080"/>
        </w:tabs>
        <w:spacing w:after="0" w:line="360" w:lineRule="auto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9.  Członkowie Kapituły zobowiązani są do:</w:t>
      </w:r>
    </w:p>
    <w:p w:rsidR="003C69EB" w:rsidRPr="003C69EB" w:rsidRDefault="003C69EB" w:rsidP="003C69EB">
      <w:pPr>
        <w:tabs>
          <w:tab w:val="left" w:pos="540"/>
          <w:tab w:val="left" w:pos="720"/>
        </w:tabs>
        <w:spacing w:after="0" w:line="360" w:lineRule="auto"/>
        <w:ind w:left="900" w:hanging="36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-   sumi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>ennej i obiektywnej oceny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kandydatów do Nagrody,</w:t>
      </w:r>
    </w:p>
    <w:p w:rsidR="003C69EB" w:rsidRDefault="003C69EB" w:rsidP="003C69EB">
      <w:pPr>
        <w:tabs>
          <w:tab w:val="left" w:pos="540"/>
          <w:tab w:val="left" w:pos="720"/>
        </w:tabs>
        <w:spacing w:after="0" w:line="360" w:lineRule="auto"/>
        <w:ind w:left="900" w:hanging="36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-   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>zachowania poufności w zakresie oceny kandydatów.</w:t>
      </w:r>
    </w:p>
    <w:p w:rsidR="00CA6C00" w:rsidRPr="003C69EB" w:rsidRDefault="00CA6C00" w:rsidP="00CA6C00">
      <w:pPr>
        <w:tabs>
          <w:tab w:val="left" w:pos="540"/>
          <w:tab w:val="left" w:pos="720"/>
        </w:tabs>
        <w:spacing w:after="0" w:line="360" w:lineRule="auto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>
        <w:rPr>
          <w:rFonts w:ascii="Trebuchet MS" w:eastAsia="Times New Roman" w:hAnsi="Trebuchet MS" w:cs="Times New Roman"/>
          <w:spacing w:val="-5"/>
          <w:sz w:val="24"/>
          <w:szCs w:val="24"/>
        </w:rPr>
        <w:t>10. Członek Kapituły jest zobowiązany wyłączyć się od czynności w stosunku do oceny kandydatów, z którymi pozostaje w stosunkach prawnych lub fa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>k</w:t>
      </w:r>
      <w:r>
        <w:rPr>
          <w:rFonts w:ascii="Trebuchet MS" w:eastAsia="Times New Roman" w:hAnsi="Trebuchet MS" w:cs="Times New Roman"/>
          <w:spacing w:val="-5"/>
          <w:sz w:val="24"/>
          <w:szCs w:val="24"/>
        </w:rPr>
        <w:t>tycznych mających wpływ na bezstronność jego oceny.</w:t>
      </w:r>
    </w:p>
    <w:p w:rsidR="003C69EB" w:rsidRPr="003C69EB" w:rsidRDefault="003C69EB" w:rsidP="00CA6C00">
      <w:pPr>
        <w:tabs>
          <w:tab w:val="left" w:pos="540"/>
          <w:tab w:val="left" w:pos="720"/>
        </w:tabs>
        <w:spacing w:after="0" w:line="360" w:lineRule="auto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</w:p>
    <w:p w:rsidR="003C69EB" w:rsidRPr="003C69EB" w:rsidRDefault="003C69EB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</w:pPr>
      <w:r w:rsidRPr="003C69EB"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  <w:t>SEKRETARIAT NAGRODY MARSZAŁKA: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lastRenderedPageBreak/>
        <w:t xml:space="preserve">Obsługą organizacyjną Kapituły Nagrody zajmuje się Sekretariat Nagrody Marszałka. 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Obowiązki członków Sekretariatu wykonują wyznaczeni pracownicy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Kancelarii Zarządu.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Do zadań Sekretariatu Nagrody należy:</w:t>
      </w:r>
    </w:p>
    <w:p w:rsidR="003C69EB" w:rsidRPr="003C69EB" w:rsidRDefault="003C69EB" w:rsidP="003C69EB">
      <w:pPr>
        <w:numPr>
          <w:ilvl w:val="0"/>
          <w:numId w:val="6"/>
        </w:numPr>
        <w:tabs>
          <w:tab w:val="left" w:pos="720"/>
          <w:tab w:val="num" w:pos="1080"/>
        </w:tabs>
        <w:spacing w:after="0" w:line="360" w:lineRule="auto"/>
        <w:ind w:left="540" w:firstLine="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przygotowanie materiałów do ogłoszenia kolejnej edycji Nagrody,</w:t>
      </w:r>
    </w:p>
    <w:p w:rsidR="003C69EB" w:rsidRPr="003C69EB" w:rsidRDefault="003C69EB" w:rsidP="003C69EB">
      <w:pPr>
        <w:numPr>
          <w:ilvl w:val="0"/>
          <w:numId w:val="6"/>
        </w:numPr>
        <w:tabs>
          <w:tab w:val="left" w:pos="720"/>
          <w:tab w:val="num" w:pos="1080"/>
        </w:tabs>
        <w:spacing w:after="0" w:line="360" w:lineRule="auto"/>
        <w:ind w:left="540" w:firstLine="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prowadzenie bieżącej korespondencji z uczestnikami,</w:t>
      </w:r>
    </w:p>
    <w:p w:rsidR="003C69EB" w:rsidRPr="003C69EB" w:rsidRDefault="003C69EB" w:rsidP="003C69EB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bieżące udzielanie informacji co do zasad uczestnictwa,</w:t>
      </w:r>
    </w:p>
    <w:p w:rsidR="00902902" w:rsidRDefault="003C69EB" w:rsidP="00902902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przygotowanie i nadzorowanie zadań związanych z działaniami promocyjno-informacyjnymi zaplanowanymi na daną edycję konkursu, w tym:</w:t>
      </w:r>
    </w:p>
    <w:p w:rsidR="00902902" w:rsidRDefault="00902902" w:rsidP="00902902">
      <w:pPr>
        <w:tabs>
          <w:tab w:val="left" w:pos="1080"/>
        </w:tabs>
        <w:spacing w:after="0" w:line="360" w:lineRule="auto"/>
        <w:ind w:left="108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- </w:t>
      </w:r>
      <w:r w:rsidR="003C69EB" w:rsidRPr="00902902">
        <w:rPr>
          <w:rFonts w:ascii="Trebuchet MS" w:eastAsia="Times New Roman" w:hAnsi="Trebuchet MS" w:cs="Times New Roman"/>
          <w:spacing w:val="-5"/>
          <w:sz w:val="24"/>
          <w:szCs w:val="24"/>
        </w:rPr>
        <w:t>koordynacja prac promocyjno- organizacyjno-informacyjnych związanych z przyznawaniem Nagrody Marszałka,</w:t>
      </w:r>
    </w:p>
    <w:p w:rsidR="003C69EB" w:rsidRPr="003C69EB" w:rsidRDefault="00902902" w:rsidP="00902902">
      <w:pPr>
        <w:tabs>
          <w:tab w:val="left" w:pos="1080"/>
        </w:tabs>
        <w:spacing w:after="0" w:line="360" w:lineRule="auto"/>
        <w:ind w:left="108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- </w:t>
      </w:r>
      <w:r w:rsidR="003C69EB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organizacja Świętokrzyskiej Gali.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108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</w:p>
    <w:p w:rsidR="003C69EB" w:rsidRPr="003C69EB" w:rsidRDefault="003C69EB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</w:pPr>
      <w:r w:rsidRPr="003C69EB"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  <w:t>WARUNKI UCZESTNICTWA: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Kandydować do Nagrody mogą </w:t>
      </w:r>
      <w:r w:rsidR="00CA6C00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osoby fizyczne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>,</w:t>
      </w:r>
      <w:r w:rsidR="00CA6C00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przedsiębiorcy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i</w:t>
      </w:r>
      <w:r w:rsidR="00CA6C00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jedn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>ostki samorządu terytorialnego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, któr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>e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działają lub mają siedzibę na terenie województwa świętokrzyskiego i w wyznaczonym przez Kapitułę terminie, przyślą formularz zgłoszeniowy.</w:t>
      </w:r>
    </w:p>
    <w:p w:rsidR="003C69EB" w:rsidRPr="003C69EB" w:rsidRDefault="003C69EB" w:rsidP="003C69EB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2.  W kategorii „Osobowość” dopuszcza się</w:t>
      </w:r>
      <w:r w:rsidR="00BB206C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zgłoszenie kandydata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, przez</w:t>
      </w:r>
      <w:r w:rsidR="00BB206C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jednostki samorządu terytorialnego oraz inne podmioty, a w szczególności 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stowarzyszenia, organizacje pozarządowe, podmioty gospodarcze oraz osoby fizyczne</w:t>
      </w:r>
      <w:r w:rsidR="00BB206C" w:rsidRPr="00BB206C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po uzyskaniu </w:t>
      </w:r>
      <w:r w:rsidR="00BB206C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pisemnej </w:t>
      </w:r>
      <w:r w:rsidR="00BB206C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zgody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kandydata.</w:t>
      </w:r>
    </w:p>
    <w:p w:rsidR="003C69EB" w:rsidRPr="003C69EB" w:rsidRDefault="003C69EB" w:rsidP="003C69EB">
      <w:pPr>
        <w:tabs>
          <w:tab w:val="left" w:pos="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6"/>
          <w:szCs w:val="26"/>
        </w:rPr>
      </w:pPr>
    </w:p>
    <w:p w:rsidR="003C69EB" w:rsidRPr="003C69EB" w:rsidRDefault="003C69EB" w:rsidP="003C69EB">
      <w:pPr>
        <w:tabs>
          <w:tab w:val="left" w:pos="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</w:pPr>
      <w:r w:rsidRPr="003C69EB">
        <w:rPr>
          <w:rFonts w:ascii="Trebuchet MS" w:eastAsia="Times New Roman" w:hAnsi="Trebuchet MS" w:cs="Times New Roman"/>
          <w:spacing w:val="-5"/>
          <w:sz w:val="26"/>
          <w:szCs w:val="26"/>
        </w:rPr>
        <w:t xml:space="preserve">         V.     </w:t>
      </w:r>
      <w:r w:rsidR="00CA6C00"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  <w:t>TRYB</w:t>
      </w:r>
      <w:r w:rsidRPr="003C69EB"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  <w:t xml:space="preserve"> PRZYZNAWANIA NAGRODY: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        A. ETAP PIERWSZY:</w:t>
      </w:r>
    </w:p>
    <w:p w:rsidR="003C69EB" w:rsidRPr="003C69EB" w:rsidRDefault="003C69EB" w:rsidP="003C69EB">
      <w:pPr>
        <w:numPr>
          <w:ilvl w:val="0"/>
          <w:numId w:val="7"/>
        </w:numPr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Każdy </w:t>
      </w:r>
      <w:r w:rsidR="00BB206C">
        <w:rPr>
          <w:rFonts w:ascii="Trebuchet MS" w:eastAsia="Times New Roman" w:hAnsi="Trebuchet MS" w:cs="Times New Roman"/>
          <w:spacing w:val="-5"/>
          <w:sz w:val="24"/>
          <w:szCs w:val="24"/>
        </w:rPr>
        <w:t>kandydat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lub zgłaszający</w:t>
      </w:r>
      <w:r w:rsidR="00BB206C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kandydata w kategorii „Osobowość”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przesyła do Sekre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>tariatu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, w określonym przez Kapitułę terminie, formularz zgłoszeniowy.</w:t>
      </w:r>
    </w:p>
    <w:p w:rsidR="003C69EB" w:rsidRPr="003C69EB" w:rsidRDefault="003C69EB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Nadesłane formularze Sekretariat rejestruje, sprawdza czy zawierają wszystkie niezbędne informacje i załączniki. W r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>azie wystąpienia braków wzywa do uzupełnienia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dokumentacji. </w:t>
      </w:r>
    </w:p>
    <w:p w:rsidR="003C69EB" w:rsidRPr="003C69EB" w:rsidRDefault="003C69EB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Dopuszcza się sprawdzenie wiarygodności danych zawartych                           </w:t>
      </w:r>
      <w:r w:rsidR="00BB206C">
        <w:rPr>
          <w:rFonts w:ascii="Trebuchet MS" w:eastAsia="Times New Roman" w:hAnsi="Trebuchet MS" w:cs="Times New Roman"/>
          <w:spacing w:val="-5"/>
          <w:sz w:val="24"/>
          <w:szCs w:val="24"/>
        </w:rPr>
        <w:t>w formularzu poprzez zobowiązanie kandydata do przedłożenia dodatkowych</w:t>
      </w:r>
      <w:r w:rsidR="004B4344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dokumentów lub przeprowadzenie wizytacji.</w:t>
      </w:r>
      <w:r w:rsidR="00BB206C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</w:t>
      </w:r>
    </w:p>
    <w:p w:rsidR="003C69EB" w:rsidRPr="003C69EB" w:rsidRDefault="003C69EB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lastRenderedPageBreak/>
        <w:t xml:space="preserve">Sekretariat, po weryfikacji wszystkich formularzy zgłoszeniowych opracowuje raport, w którym umieszcza się </w:t>
      </w:r>
      <w:r w:rsidR="004B4344">
        <w:rPr>
          <w:rFonts w:ascii="Trebuchet MS" w:eastAsia="Times New Roman" w:hAnsi="Trebuchet MS" w:cs="Times New Roman"/>
          <w:spacing w:val="-5"/>
          <w:sz w:val="24"/>
          <w:szCs w:val="24"/>
        </w:rPr>
        <w:t>listę kandydatów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                       w poszczególnych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kategoriach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. Raport ten przekazuje Kapitule wraz z kompletną dokumentacją.</w:t>
      </w:r>
    </w:p>
    <w:p w:rsidR="003C69EB" w:rsidRPr="003C69EB" w:rsidRDefault="003C69EB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Kapituła zatwierdza przekazaną</w:t>
      </w:r>
      <w:r w:rsidR="004B4344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przez Sekretariat listę kandydatów, </w:t>
      </w:r>
      <w:r w:rsidR="004B4344">
        <w:rPr>
          <w:rFonts w:ascii="Trebuchet MS" w:eastAsia="Times New Roman" w:hAnsi="Trebuchet MS" w:cs="Times New Roman"/>
          <w:spacing w:val="-5"/>
          <w:sz w:val="24"/>
          <w:szCs w:val="24"/>
        </w:rPr>
        <w:br/>
        <w:t>a następnie wskazuje po pięciu nominowanych kandydatów w każdej kategorii.</w:t>
      </w:r>
    </w:p>
    <w:p w:rsidR="003C69EB" w:rsidRPr="00D8541E" w:rsidRDefault="00D8541E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D8541E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Sekretariat Nagrody </w:t>
      </w:r>
      <w:r w:rsidR="003C69EB" w:rsidRPr="00D8541E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powiadamia 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na piśmie </w:t>
      </w:r>
      <w:r w:rsidR="003C69EB" w:rsidRPr="00D8541E">
        <w:rPr>
          <w:rFonts w:ascii="Trebuchet MS" w:eastAsia="Times New Roman" w:hAnsi="Trebuchet MS" w:cs="Times New Roman"/>
          <w:spacing w:val="-5"/>
          <w:sz w:val="24"/>
          <w:szCs w:val="24"/>
        </w:rPr>
        <w:t>wszystkich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kandydatów o decyzji Kapituły, a l</w:t>
      </w:r>
      <w:r w:rsidR="004B4344" w:rsidRPr="00D8541E">
        <w:rPr>
          <w:rFonts w:ascii="Trebuchet MS" w:eastAsia="Times New Roman" w:hAnsi="Trebuchet MS" w:cs="Times New Roman"/>
          <w:spacing w:val="-5"/>
          <w:sz w:val="24"/>
          <w:szCs w:val="24"/>
        </w:rPr>
        <w:t>ista nominowanych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umieszczana jest </w:t>
      </w:r>
      <w:r w:rsidR="003C69EB" w:rsidRPr="00D8541E">
        <w:rPr>
          <w:rFonts w:ascii="Trebuchet MS" w:eastAsia="Times New Roman" w:hAnsi="Trebuchet MS" w:cs="Times New Roman"/>
          <w:spacing w:val="-5"/>
          <w:sz w:val="24"/>
          <w:szCs w:val="24"/>
        </w:rPr>
        <w:t>na stronie internetowej Urzędu Marszałkowskiego Województwa Świętokrzyskiego.</w:t>
      </w:r>
    </w:p>
    <w:p w:rsidR="00D8541E" w:rsidRPr="00B0696B" w:rsidRDefault="00B0696B" w:rsidP="00D8541E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B0696B">
        <w:rPr>
          <w:rFonts w:ascii="Trebuchet MS" w:eastAsia="Times New Roman" w:hAnsi="Trebuchet MS" w:cs="Times New Roman"/>
          <w:spacing w:val="-5"/>
          <w:sz w:val="24"/>
          <w:szCs w:val="24"/>
        </w:rPr>
        <w:t>Po ogłoszeniu</w:t>
      </w:r>
      <w:r w:rsidR="00D8541E" w:rsidRPr="00B0696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listy nominowany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ch kandydatów, Kapituła </w:t>
      </w:r>
      <w:r w:rsidR="00D8541E" w:rsidRPr="00B0696B">
        <w:rPr>
          <w:rFonts w:ascii="Trebuchet MS" w:eastAsia="Times New Roman" w:hAnsi="Trebuchet MS" w:cs="Times New Roman"/>
          <w:spacing w:val="-5"/>
          <w:sz w:val="24"/>
          <w:szCs w:val="24"/>
        </w:rPr>
        <w:t>dokonuje wyboru laureatów danej edycji. Wybór przeprowadza się z zachowaniem zasady poufności rozstrzygnięcia do chwili ogłoszenia wyników wyboru.</w:t>
      </w:r>
    </w:p>
    <w:p w:rsidR="003C69EB" w:rsidRPr="003C69EB" w:rsidRDefault="003C69EB" w:rsidP="003C69EB">
      <w:pPr>
        <w:tabs>
          <w:tab w:val="left" w:pos="540"/>
          <w:tab w:val="left" w:pos="1080"/>
        </w:tabs>
        <w:spacing w:after="0" w:line="360" w:lineRule="auto"/>
        <w:ind w:left="108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</w:p>
    <w:p w:rsidR="003C69EB" w:rsidRPr="003C69EB" w:rsidRDefault="003C69EB" w:rsidP="003C69EB">
      <w:pPr>
        <w:tabs>
          <w:tab w:val="left" w:pos="540"/>
        </w:tabs>
        <w:spacing w:after="0" w:line="360" w:lineRule="auto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     B. ETAP DRUGI</w:t>
      </w:r>
    </w:p>
    <w:p w:rsidR="003C69EB" w:rsidRPr="003C69EB" w:rsidRDefault="003C69EB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Etap drugi stanowi Świętokrzyska Gala, podczas której ogłaszane są wyniki wyboru</w:t>
      </w:r>
      <w:r w:rsidR="00B0696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laureatów danej edycji 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przez publiczne podanie do </w:t>
      </w:r>
      <w:r w:rsidR="00B0696B">
        <w:rPr>
          <w:rFonts w:ascii="Trebuchet MS" w:eastAsia="Times New Roman" w:hAnsi="Trebuchet MS" w:cs="Times New Roman"/>
          <w:spacing w:val="-5"/>
          <w:sz w:val="24"/>
          <w:szCs w:val="24"/>
        </w:rPr>
        <w:t>wiadomości informacji o laureat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ach.</w:t>
      </w:r>
    </w:p>
    <w:p w:rsidR="003C69EB" w:rsidRPr="00B0696B" w:rsidRDefault="00B0696B" w:rsidP="00B0696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b/>
          <w:spacing w:val="-5"/>
          <w:sz w:val="24"/>
          <w:szCs w:val="24"/>
        </w:rPr>
      </w:pPr>
      <w:r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Laureaci otrzymu</w:t>
      </w:r>
      <w:r w:rsidR="003C69EB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ją sta</w:t>
      </w:r>
      <w:r>
        <w:rPr>
          <w:rFonts w:ascii="Trebuchet MS" w:eastAsia="Times New Roman" w:hAnsi="Trebuchet MS" w:cs="Times New Roman"/>
          <w:spacing w:val="-5"/>
          <w:sz w:val="24"/>
          <w:szCs w:val="24"/>
        </w:rPr>
        <w:t>tuetkę, certyfikat oraz tytuł „Laureat</w:t>
      </w:r>
      <w:r w:rsidR="003C69EB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                        </w:t>
      </w:r>
      <w:r w:rsidR="003C69EB" w:rsidRPr="00B0696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Nagrody Marszałka - </w:t>
      </w:r>
      <w:r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Świętokrzyska Victoria”. </w:t>
      </w:r>
    </w:p>
    <w:p w:rsidR="003C69EB" w:rsidRPr="003C69EB" w:rsidRDefault="003C69EB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</w:t>
      </w:r>
      <w:r w:rsidR="00B0696B">
        <w:rPr>
          <w:rFonts w:ascii="Trebuchet MS" w:eastAsia="Times New Roman" w:hAnsi="Trebuchet MS" w:cs="Times New Roman"/>
          <w:spacing w:val="-5"/>
          <w:sz w:val="24"/>
          <w:szCs w:val="24"/>
        </w:rPr>
        <w:t>Laureat w kategorii „Osobowość” otrzymuje nagrodę pieniężną w kwocie 5 000 zł.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 </w:t>
      </w:r>
    </w:p>
    <w:p w:rsidR="003C69EB" w:rsidRDefault="003C69EB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</w:t>
      </w:r>
      <w:r w:rsidR="00B0696B">
        <w:rPr>
          <w:rFonts w:ascii="Trebuchet MS" w:eastAsia="Times New Roman" w:hAnsi="Trebuchet MS" w:cs="Times New Roman"/>
          <w:spacing w:val="-5"/>
          <w:sz w:val="24"/>
          <w:szCs w:val="24"/>
        </w:rPr>
        <w:t>Laureaci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w kategorii „Samorządność” </w:t>
      </w:r>
      <w:r w:rsidR="00B0696B">
        <w:rPr>
          <w:rFonts w:ascii="Trebuchet MS" w:eastAsia="Times New Roman" w:hAnsi="Trebuchet MS" w:cs="Times New Roman"/>
          <w:spacing w:val="-5"/>
          <w:sz w:val="24"/>
          <w:szCs w:val="24"/>
        </w:rPr>
        <w:t>oraz „Przedsiębiorczość” otrzymują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nagrody rzeczowe o wartości </w:t>
      </w:r>
      <w:r w:rsidR="00D46DD4">
        <w:rPr>
          <w:rFonts w:ascii="Trebuchet MS" w:eastAsia="Times New Roman" w:hAnsi="Trebuchet MS" w:cs="Times New Roman"/>
          <w:spacing w:val="-5"/>
          <w:sz w:val="24"/>
          <w:szCs w:val="24"/>
        </w:rPr>
        <w:t>do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5 000 zł. </w:t>
      </w:r>
    </w:p>
    <w:p w:rsidR="00E32C2F" w:rsidRDefault="00F77E7D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</w:t>
      </w:r>
      <w:r w:rsidR="00B0696B">
        <w:rPr>
          <w:rFonts w:ascii="Trebuchet MS" w:eastAsia="Times New Roman" w:hAnsi="Trebuchet MS" w:cs="Times New Roman"/>
          <w:spacing w:val="-5"/>
          <w:sz w:val="24"/>
          <w:szCs w:val="24"/>
        </w:rPr>
        <w:t>Wszyscy nominowani kandydaci otrzymają dyplomy potwierdzaj</w:t>
      </w:r>
      <w:r w:rsidR="00221E11">
        <w:rPr>
          <w:rFonts w:ascii="Trebuchet MS" w:eastAsia="Times New Roman" w:hAnsi="Trebuchet MS" w:cs="Times New Roman"/>
          <w:spacing w:val="-5"/>
          <w:sz w:val="24"/>
          <w:szCs w:val="24"/>
        </w:rPr>
        <w:t>ą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>ce nominację do nagrody.</w:t>
      </w:r>
    </w:p>
    <w:p w:rsidR="00E32C2F" w:rsidRDefault="003C69EB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E32C2F">
        <w:rPr>
          <w:rFonts w:ascii="Trebuchet MS" w:eastAsia="Times New Roman" w:hAnsi="Trebuchet MS" w:cs="Times New Roman"/>
          <w:spacing w:val="-5"/>
          <w:sz w:val="24"/>
          <w:szCs w:val="24"/>
        </w:rPr>
        <w:t>Prawo do uczestniczenia w pracach Kapituły przez okres dwóch lat.</w:t>
      </w:r>
    </w:p>
    <w:p w:rsidR="00E32C2F" w:rsidRDefault="003C69EB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E32C2F">
        <w:rPr>
          <w:rFonts w:ascii="Trebuchet MS" w:eastAsia="Times New Roman" w:hAnsi="Trebuchet MS" w:cs="Times New Roman"/>
          <w:spacing w:val="-5"/>
          <w:sz w:val="24"/>
          <w:szCs w:val="24"/>
        </w:rPr>
        <w:t>Wpis na listę odbiorców newsletterów Urzędu Marszałkowskiego.</w:t>
      </w:r>
    </w:p>
    <w:p w:rsidR="003C69EB" w:rsidRPr="00E32C2F" w:rsidRDefault="00221E11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E32C2F">
        <w:rPr>
          <w:rFonts w:ascii="Trebuchet MS" w:eastAsia="Times New Roman" w:hAnsi="Trebuchet MS" w:cs="Times New Roman"/>
          <w:spacing w:val="-5"/>
          <w:sz w:val="24"/>
          <w:szCs w:val="24"/>
        </w:rPr>
        <w:t>Podanie do publicznej wiadomości</w:t>
      </w:r>
      <w:r w:rsidR="003C69EB" w:rsidRP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informacji na temat </w:t>
      </w:r>
      <w:r w:rsidRPr="00E32C2F">
        <w:rPr>
          <w:rFonts w:ascii="Trebuchet MS" w:eastAsia="Times New Roman" w:hAnsi="Trebuchet MS" w:cs="Times New Roman"/>
          <w:spacing w:val="-5"/>
          <w:sz w:val="24"/>
          <w:szCs w:val="24"/>
        </w:rPr>
        <w:t>laureatów danej edycji Nagrody Marszałka Świętokrzyska Victoria.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0"/>
          <w:szCs w:val="20"/>
        </w:rPr>
      </w:pP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6"/>
          <w:szCs w:val="26"/>
        </w:rPr>
      </w:pPr>
      <w:r w:rsidRPr="003C69EB">
        <w:rPr>
          <w:rFonts w:ascii="Trebuchet MS" w:eastAsia="Times New Roman" w:hAnsi="Trebuchet MS" w:cs="Times New Roman"/>
          <w:spacing w:val="-5"/>
          <w:sz w:val="26"/>
          <w:szCs w:val="26"/>
        </w:rPr>
        <w:t xml:space="preserve">VI.       </w:t>
      </w:r>
      <w:r w:rsidRPr="003C69EB"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  <w:t>POSTANOWIENIA KOŃCOWE</w:t>
      </w:r>
    </w:p>
    <w:p w:rsidR="003C69EB" w:rsidRPr="003C69EB" w:rsidRDefault="003C69EB" w:rsidP="003C69EB">
      <w:pPr>
        <w:numPr>
          <w:ilvl w:val="0"/>
          <w:numId w:val="9"/>
        </w:numPr>
        <w:tabs>
          <w:tab w:val="num" w:pos="720"/>
          <w:tab w:val="left" w:pos="900"/>
        </w:tabs>
        <w:spacing w:after="0" w:line="360" w:lineRule="auto"/>
        <w:ind w:left="900"/>
        <w:jc w:val="both"/>
        <w:rPr>
          <w:rFonts w:ascii="Trebuchet MS" w:eastAsia="Times New Roman" w:hAnsi="Trebuchet MS" w:cs="Times New Roman"/>
          <w:spacing w:val="-5"/>
          <w:sz w:val="26"/>
          <w:szCs w:val="26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Interpretacją postanowień regulaminu zajmuje się Kapituła Nagrody.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</w:p>
    <w:p w:rsidR="00610343" w:rsidRDefault="00610343" w:rsidP="00654FAF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610343" w:rsidSect="00654FAF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25" w:rsidRDefault="00EE3D25" w:rsidP="001543CF">
      <w:pPr>
        <w:spacing w:after="0" w:line="240" w:lineRule="auto"/>
      </w:pPr>
      <w:r>
        <w:separator/>
      </w:r>
    </w:p>
  </w:endnote>
  <w:endnote w:type="continuationSeparator" w:id="0">
    <w:p w:rsidR="00EE3D25" w:rsidRDefault="00EE3D25" w:rsidP="0015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291701"/>
      <w:docPartObj>
        <w:docPartGallery w:val="Page Numbers (Bottom of Page)"/>
        <w:docPartUnique/>
      </w:docPartObj>
    </w:sdtPr>
    <w:sdtEndPr/>
    <w:sdtContent>
      <w:p w:rsidR="004A6368" w:rsidRDefault="004A63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FAF">
          <w:rPr>
            <w:noProof/>
          </w:rPr>
          <w:t>4</w:t>
        </w:r>
        <w:r>
          <w:fldChar w:fldCharType="end"/>
        </w:r>
      </w:p>
    </w:sdtContent>
  </w:sdt>
  <w:p w:rsidR="004A6368" w:rsidRDefault="004A63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25" w:rsidRDefault="00EE3D25" w:rsidP="001543CF">
      <w:pPr>
        <w:spacing w:after="0" w:line="240" w:lineRule="auto"/>
      </w:pPr>
      <w:r>
        <w:separator/>
      </w:r>
    </w:p>
  </w:footnote>
  <w:footnote w:type="continuationSeparator" w:id="0">
    <w:p w:rsidR="00EE3D25" w:rsidRDefault="00EE3D25" w:rsidP="0015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E11"/>
    <w:multiLevelType w:val="hybridMultilevel"/>
    <w:tmpl w:val="29DC66A2"/>
    <w:lvl w:ilvl="0" w:tplc="04150017">
      <w:start w:val="1"/>
      <w:numFmt w:val="lowerLetter"/>
      <w:lvlText w:val="%1)"/>
      <w:lvlJc w:val="left"/>
      <w:pPr>
        <w:tabs>
          <w:tab w:val="num" w:pos="2805"/>
        </w:tabs>
        <w:ind w:left="2805" w:hanging="360"/>
      </w:pPr>
    </w:lvl>
    <w:lvl w:ilvl="1" w:tplc="0415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45"/>
        </w:tabs>
        <w:ind w:left="42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965"/>
        </w:tabs>
        <w:ind w:left="49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85"/>
        </w:tabs>
        <w:ind w:left="56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05"/>
        </w:tabs>
        <w:ind w:left="64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25"/>
        </w:tabs>
        <w:ind w:left="71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45"/>
        </w:tabs>
        <w:ind w:left="78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565"/>
        </w:tabs>
        <w:ind w:left="8565" w:hanging="180"/>
      </w:pPr>
    </w:lvl>
  </w:abstractNum>
  <w:abstractNum w:abstractNumId="1">
    <w:nsid w:val="044A3841"/>
    <w:multiLevelType w:val="hybridMultilevel"/>
    <w:tmpl w:val="0994C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63BB"/>
    <w:multiLevelType w:val="hybridMultilevel"/>
    <w:tmpl w:val="74E84FD4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13D86D3E"/>
    <w:multiLevelType w:val="hybridMultilevel"/>
    <w:tmpl w:val="A35EF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B4DB3"/>
    <w:multiLevelType w:val="hybridMultilevel"/>
    <w:tmpl w:val="65F00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52E28"/>
    <w:multiLevelType w:val="hybridMultilevel"/>
    <w:tmpl w:val="AF085044"/>
    <w:lvl w:ilvl="0" w:tplc="D9C29C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2985201"/>
    <w:multiLevelType w:val="hybridMultilevel"/>
    <w:tmpl w:val="C1F8DBB4"/>
    <w:lvl w:ilvl="0" w:tplc="AC8E32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4C8CB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06671"/>
    <w:multiLevelType w:val="hybridMultilevel"/>
    <w:tmpl w:val="6FB6F2B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805"/>
        </w:tabs>
        <w:ind w:left="2805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05"/>
        </w:tabs>
        <w:ind w:left="2805" w:hanging="360"/>
      </w:pPr>
      <w:rPr>
        <w:rFonts w:hint="default"/>
      </w:rPr>
    </w:lvl>
    <w:lvl w:ilvl="4" w:tplc="E67A8C20">
      <w:start w:val="2"/>
      <w:numFmt w:val="decimal"/>
      <w:lvlText w:val="%5."/>
      <w:lvlJc w:val="left"/>
      <w:pPr>
        <w:tabs>
          <w:tab w:val="num" w:pos="4965"/>
        </w:tabs>
        <w:ind w:left="4965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8">
    <w:nsid w:val="317873A3"/>
    <w:multiLevelType w:val="hybridMultilevel"/>
    <w:tmpl w:val="753E47C4"/>
    <w:lvl w:ilvl="0" w:tplc="93C8067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53175A70"/>
    <w:multiLevelType w:val="hybridMultilevel"/>
    <w:tmpl w:val="667032D8"/>
    <w:lvl w:ilvl="0" w:tplc="04150017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0">
    <w:nsid w:val="594E5070"/>
    <w:multiLevelType w:val="hybridMultilevel"/>
    <w:tmpl w:val="47DAE404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0A6612C"/>
    <w:multiLevelType w:val="hybridMultilevel"/>
    <w:tmpl w:val="F02A125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757306BA"/>
    <w:multiLevelType w:val="hybridMultilevel"/>
    <w:tmpl w:val="BF0EEE4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ADAA0652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CF"/>
    <w:rsid w:val="00010ED9"/>
    <w:rsid w:val="00045207"/>
    <w:rsid w:val="00045677"/>
    <w:rsid w:val="00073710"/>
    <w:rsid w:val="000E7A89"/>
    <w:rsid w:val="001543CF"/>
    <w:rsid w:val="00177711"/>
    <w:rsid w:val="001912F7"/>
    <w:rsid w:val="00221E11"/>
    <w:rsid w:val="0027144C"/>
    <w:rsid w:val="00283DA4"/>
    <w:rsid w:val="003C69EB"/>
    <w:rsid w:val="00456C57"/>
    <w:rsid w:val="00460043"/>
    <w:rsid w:val="004A6368"/>
    <w:rsid w:val="004B4344"/>
    <w:rsid w:val="005307FA"/>
    <w:rsid w:val="00532C5D"/>
    <w:rsid w:val="00545A70"/>
    <w:rsid w:val="005E77CA"/>
    <w:rsid w:val="00610343"/>
    <w:rsid w:val="00654FAF"/>
    <w:rsid w:val="00704D0A"/>
    <w:rsid w:val="0073707A"/>
    <w:rsid w:val="00752C12"/>
    <w:rsid w:val="00835F54"/>
    <w:rsid w:val="008C6F21"/>
    <w:rsid w:val="00902902"/>
    <w:rsid w:val="00920F7D"/>
    <w:rsid w:val="00A42159"/>
    <w:rsid w:val="00A76B7F"/>
    <w:rsid w:val="00B0696B"/>
    <w:rsid w:val="00B4021B"/>
    <w:rsid w:val="00B77D18"/>
    <w:rsid w:val="00BB206C"/>
    <w:rsid w:val="00BD6B29"/>
    <w:rsid w:val="00CA6C00"/>
    <w:rsid w:val="00CB6072"/>
    <w:rsid w:val="00D46DD4"/>
    <w:rsid w:val="00D8541E"/>
    <w:rsid w:val="00DE55E6"/>
    <w:rsid w:val="00E32C2F"/>
    <w:rsid w:val="00EC7DB4"/>
    <w:rsid w:val="00EE3D25"/>
    <w:rsid w:val="00F77E7D"/>
    <w:rsid w:val="00F857AD"/>
    <w:rsid w:val="00FC42F0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43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3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43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EC7D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7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368"/>
  </w:style>
  <w:style w:type="paragraph" w:styleId="Stopka">
    <w:name w:val="footer"/>
    <w:basedOn w:val="Normalny"/>
    <w:link w:val="StopkaZnak"/>
    <w:uiPriority w:val="99"/>
    <w:unhideWhenUsed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43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3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43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EC7D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7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368"/>
  </w:style>
  <w:style w:type="paragraph" w:styleId="Stopka">
    <w:name w:val="footer"/>
    <w:basedOn w:val="Normalny"/>
    <w:link w:val="StopkaZnak"/>
    <w:uiPriority w:val="99"/>
    <w:unhideWhenUsed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C4C6-148E-445A-8302-BF71F609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Kudła, Anna</dc:creator>
  <cp:lastModifiedBy>Kudła, Anna</cp:lastModifiedBy>
  <cp:revision>24</cp:revision>
  <cp:lastPrinted>2015-11-30T13:10:00Z</cp:lastPrinted>
  <dcterms:created xsi:type="dcterms:W3CDTF">2012-10-26T06:45:00Z</dcterms:created>
  <dcterms:modified xsi:type="dcterms:W3CDTF">2015-11-30T13:10:00Z</dcterms:modified>
</cp:coreProperties>
</file>