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92" w:rsidRDefault="00D13469" w:rsidP="000D57A5">
      <w:pPr>
        <w:keepNext/>
        <w:keepLines/>
        <w:pBdr>
          <w:bottom w:val="single" w:sz="4" w:space="1" w:color="E84C22"/>
        </w:pBdr>
        <w:spacing w:before="400" w:after="40" w:line="360" w:lineRule="auto"/>
        <w:ind w:left="720"/>
        <w:jc w:val="center"/>
        <w:outlineLvl w:val="0"/>
        <w:rPr>
          <w:rFonts w:ascii="Times New Roman" w:hAnsi="Times New Roman"/>
          <w:color w:val="CC3300"/>
          <w:sz w:val="36"/>
          <w:szCs w:val="36"/>
          <w:lang/>
        </w:rPr>
      </w:pPr>
      <w:r>
        <w:rPr>
          <w:rFonts w:ascii="Times New Roman" w:hAnsi="Times New Roman"/>
          <w:color w:val="CC3300"/>
          <w:sz w:val="36"/>
          <w:szCs w:val="36"/>
          <w:lang/>
        </w:rPr>
        <w:t xml:space="preserve">ANALIZA  </w:t>
      </w:r>
      <w:r>
        <w:rPr>
          <w:rFonts w:ascii="Times New Roman" w:hAnsi="Times New Roman"/>
          <w:color w:val="CC3300"/>
          <w:sz w:val="36"/>
          <w:szCs w:val="36"/>
          <w:lang/>
        </w:rPr>
        <w:br/>
        <w:t xml:space="preserve"> SYTUACJI   WEWNĄTRZREGIONALNEJ </w:t>
      </w:r>
      <w:r>
        <w:rPr>
          <w:rFonts w:ascii="Times New Roman" w:hAnsi="Times New Roman"/>
          <w:color w:val="CC3300"/>
          <w:sz w:val="36"/>
          <w:szCs w:val="36"/>
          <w:lang/>
        </w:rPr>
        <w:br/>
      </w:r>
      <w:r w:rsidR="00392792">
        <w:rPr>
          <w:rFonts w:ascii="Times New Roman" w:hAnsi="Times New Roman"/>
          <w:color w:val="CC3300"/>
          <w:sz w:val="36"/>
          <w:szCs w:val="36"/>
          <w:lang/>
        </w:rPr>
        <w:t xml:space="preserve"> W </w:t>
      </w:r>
      <w:r>
        <w:rPr>
          <w:rFonts w:ascii="Times New Roman" w:hAnsi="Times New Roman"/>
          <w:color w:val="CC3300"/>
          <w:sz w:val="36"/>
          <w:szCs w:val="36"/>
          <w:lang/>
        </w:rPr>
        <w:t xml:space="preserve">  </w:t>
      </w:r>
      <w:r w:rsidR="00392792">
        <w:rPr>
          <w:rFonts w:ascii="Times New Roman" w:hAnsi="Times New Roman"/>
          <w:color w:val="CC3300"/>
          <w:sz w:val="36"/>
          <w:szCs w:val="36"/>
          <w:lang/>
        </w:rPr>
        <w:t xml:space="preserve">OBSZARZE </w:t>
      </w:r>
      <w:r>
        <w:rPr>
          <w:rFonts w:ascii="Times New Roman" w:hAnsi="Times New Roman"/>
          <w:color w:val="CC3300"/>
          <w:sz w:val="36"/>
          <w:szCs w:val="36"/>
          <w:lang/>
        </w:rPr>
        <w:t xml:space="preserve">  </w:t>
      </w:r>
      <w:r w:rsidR="00392792">
        <w:rPr>
          <w:rFonts w:ascii="Times New Roman" w:hAnsi="Times New Roman"/>
          <w:color w:val="CC3300"/>
          <w:sz w:val="36"/>
          <w:szCs w:val="36"/>
          <w:lang/>
        </w:rPr>
        <w:t xml:space="preserve">POLITYKI </w:t>
      </w:r>
      <w:r>
        <w:rPr>
          <w:rFonts w:ascii="Times New Roman" w:hAnsi="Times New Roman"/>
          <w:color w:val="CC3300"/>
          <w:sz w:val="36"/>
          <w:szCs w:val="36"/>
          <w:lang/>
        </w:rPr>
        <w:t xml:space="preserve">  </w:t>
      </w:r>
      <w:r w:rsidR="00392792">
        <w:rPr>
          <w:rFonts w:ascii="Times New Roman" w:hAnsi="Times New Roman"/>
          <w:color w:val="CC3300"/>
          <w:sz w:val="36"/>
          <w:szCs w:val="36"/>
          <w:lang/>
        </w:rPr>
        <w:t xml:space="preserve">SPOŁECZNEJ </w:t>
      </w:r>
      <w:r>
        <w:rPr>
          <w:rFonts w:ascii="Times New Roman" w:hAnsi="Times New Roman"/>
          <w:color w:val="CC3300"/>
          <w:sz w:val="36"/>
          <w:szCs w:val="36"/>
          <w:lang/>
        </w:rPr>
        <w:t>-</w:t>
      </w:r>
      <w:r w:rsidR="00392792">
        <w:rPr>
          <w:rFonts w:ascii="Times New Roman" w:hAnsi="Times New Roman"/>
          <w:color w:val="CC3300"/>
          <w:sz w:val="36"/>
          <w:szCs w:val="36"/>
          <w:lang/>
        </w:rPr>
        <w:t xml:space="preserve">    REGION ŚWIĘTOKRZYSKI</w:t>
      </w:r>
    </w:p>
    <w:p w:rsidR="00392792" w:rsidRPr="00392792" w:rsidRDefault="00D13469" w:rsidP="00392792">
      <w:pPr>
        <w:keepNext/>
        <w:keepLines/>
        <w:pBdr>
          <w:bottom w:val="single" w:sz="4" w:space="1" w:color="E84C22"/>
        </w:pBdr>
        <w:spacing w:before="400" w:after="40" w:line="240" w:lineRule="auto"/>
        <w:ind w:left="720"/>
        <w:jc w:val="center"/>
        <w:outlineLvl w:val="0"/>
        <w:rPr>
          <w:rFonts w:ascii="Times New Roman" w:hAnsi="Times New Roman"/>
          <w:color w:val="CC3300"/>
          <w:sz w:val="36"/>
          <w:szCs w:val="36"/>
          <w:lang/>
        </w:rPr>
      </w:pPr>
      <w:r>
        <w:rPr>
          <w:rFonts w:ascii="Times New Roman" w:hAnsi="Times New Roman"/>
          <w:color w:val="CC3300"/>
          <w:sz w:val="36"/>
          <w:szCs w:val="36"/>
          <w:lang/>
        </w:rPr>
        <w:t xml:space="preserve"> </w:t>
      </w:r>
      <w:r w:rsidR="00392792">
        <w:rPr>
          <w:rFonts w:ascii="Times New Roman" w:hAnsi="Times New Roman"/>
          <w:color w:val="CC3300"/>
          <w:sz w:val="36"/>
          <w:szCs w:val="36"/>
          <w:lang/>
        </w:rPr>
        <w:t xml:space="preserve"> informacja sygnalna</w:t>
      </w:r>
    </w:p>
    <w:p w:rsidR="001A791A" w:rsidRPr="004106A4" w:rsidRDefault="001A791A" w:rsidP="00392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4"/>
        </w:rPr>
      </w:pPr>
    </w:p>
    <w:p w:rsidR="001A791A" w:rsidRDefault="001A791A" w:rsidP="0039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792" w:rsidRPr="00392792" w:rsidRDefault="00392792" w:rsidP="00392792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92792">
        <w:rPr>
          <w:rFonts w:ascii="Times New Roman" w:eastAsia="Calibri" w:hAnsi="Times New Roman"/>
          <w:color w:val="000000"/>
          <w:sz w:val="24"/>
          <w:szCs w:val="24"/>
        </w:rPr>
        <w:t>Zgodnie z zapisami ustawy z dnia 12 marca 2004 roku o pomocy społecznej, Samorząd Województwa zobligowany jest do diagnozowania i monitorowania wybranych problemów społecznych w regionie. Regionalny Ośrodek Polityki Społecznej, realizując swoją funkcję analityczno-programową przygotował dokument pn. "Analiza sytuacji wewnątrzregionalnej</w:t>
      </w:r>
      <w:r w:rsidR="00A33830"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Pr="00392792">
        <w:rPr>
          <w:rFonts w:ascii="Times New Roman" w:eastAsia="Calibri" w:hAnsi="Times New Roman"/>
          <w:color w:val="000000"/>
          <w:sz w:val="24"/>
          <w:szCs w:val="24"/>
        </w:rPr>
        <w:t xml:space="preserve"> w obszarze polityki społecznej".</w:t>
      </w:r>
    </w:p>
    <w:p w:rsidR="00392792" w:rsidRPr="00392792" w:rsidRDefault="00392792" w:rsidP="00392792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92792">
        <w:rPr>
          <w:rFonts w:ascii="Times New Roman" w:eastAsia="Calibri" w:hAnsi="Times New Roman"/>
          <w:color w:val="000000"/>
          <w:sz w:val="24"/>
          <w:szCs w:val="24"/>
        </w:rPr>
        <w:t xml:space="preserve">Zintegrowane informacje zawarte w </w:t>
      </w:r>
      <w:r w:rsidR="000D57A5">
        <w:rPr>
          <w:rFonts w:ascii="Times New Roman" w:eastAsia="Calibri" w:hAnsi="Times New Roman"/>
          <w:color w:val="000000"/>
          <w:sz w:val="24"/>
          <w:szCs w:val="24"/>
        </w:rPr>
        <w:t>„</w:t>
      </w:r>
      <w:r w:rsidRPr="00392792">
        <w:rPr>
          <w:rFonts w:ascii="Times New Roman" w:eastAsia="Calibri" w:hAnsi="Times New Roman"/>
          <w:color w:val="000000"/>
          <w:sz w:val="24"/>
          <w:szCs w:val="24"/>
        </w:rPr>
        <w:t>Analizie</w:t>
      </w:r>
      <w:r w:rsidR="000D57A5">
        <w:rPr>
          <w:rFonts w:ascii="Times New Roman" w:eastAsia="Calibri" w:hAnsi="Times New Roman"/>
          <w:color w:val="000000"/>
          <w:sz w:val="24"/>
          <w:szCs w:val="24"/>
        </w:rPr>
        <w:t xml:space="preserve"> sytuacji wewnątrzregionalnej w obszarze polityki społecznej” stanowią  podstawę diagnostyczną </w:t>
      </w:r>
      <w:r w:rsidRPr="00392792">
        <w:rPr>
          <w:rFonts w:ascii="Times New Roman" w:eastAsia="Calibri" w:hAnsi="Times New Roman"/>
          <w:color w:val="000000"/>
          <w:sz w:val="24"/>
          <w:szCs w:val="24"/>
        </w:rPr>
        <w:t xml:space="preserve">i wspomagają planowanie lokalnych strategii oraz programów, wyznaczając kierunki interwencji w obszarze pomocy społecznej. </w:t>
      </w:r>
      <w:r w:rsidR="000D57A5">
        <w:rPr>
          <w:rFonts w:ascii="Times New Roman" w:eastAsia="Calibri" w:hAnsi="Times New Roman"/>
          <w:color w:val="000000"/>
          <w:sz w:val="24"/>
          <w:szCs w:val="24"/>
        </w:rPr>
        <w:t>„</w:t>
      </w:r>
      <w:r w:rsidRPr="00392792">
        <w:rPr>
          <w:rFonts w:ascii="Times New Roman" w:eastAsia="Calibri" w:hAnsi="Times New Roman"/>
          <w:color w:val="000000"/>
          <w:sz w:val="24"/>
          <w:szCs w:val="24"/>
        </w:rPr>
        <w:t xml:space="preserve">Analiza </w:t>
      </w:r>
      <w:r w:rsidR="003B3936">
        <w:rPr>
          <w:rFonts w:ascii="Times New Roman" w:eastAsia="Calibri" w:hAnsi="Times New Roman"/>
          <w:color w:val="000000"/>
          <w:sz w:val="24"/>
          <w:szCs w:val="24"/>
        </w:rPr>
        <w:t>sytuacji wewnątrzregionalnej</w:t>
      </w:r>
      <w:r w:rsidR="000D57A5">
        <w:rPr>
          <w:rFonts w:ascii="Times New Roman" w:eastAsia="Calibri" w:hAnsi="Times New Roman"/>
          <w:color w:val="000000"/>
          <w:sz w:val="24"/>
          <w:szCs w:val="24"/>
        </w:rPr>
        <w:t>”</w:t>
      </w:r>
      <w:r w:rsidRPr="00392792">
        <w:rPr>
          <w:rFonts w:ascii="Times New Roman" w:eastAsia="Calibri" w:hAnsi="Times New Roman"/>
          <w:color w:val="000000"/>
          <w:sz w:val="24"/>
          <w:szCs w:val="24"/>
        </w:rPr>
        <w:t xml:space="preserve"> została opracowana na potrzeby ukierunkowania planowanego wsparcia w ramach Osi 9 - Włączenie społeczne</w:t>
      </w:r>
      <w:r w:rsidR="00A33830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392792">
        <w:rPr>
          <w:rFonts w:ascii="Times New Roman" w:eastAsia="Calibri" w:hAnsi="Times New Roman"/>
          <w:color w:val="000000"/>
          <w:sz w:val="24"/>
          <w:szCs w:val="24"/>
        </w:rPr>
        <w:t>i walka z ubóstwem Regionalnego Programu Operacyjnego Województwa Świę</w:t>
      </w:r>
      <w:r w:rsidR="005124A8">
        <w:rPr>
          <w:rFonts w:ascii="Times New Roman" w:eastAsia="Calibri" w:hAnsi="Times New Roman"/>
          <w:color w:val="000000"/>
          <w:sz w:val="24"/>
          <w:szCs w:val="24"/>
        </w:rPr>
        <w:t>tokrzyskiego na lata 2014-2020</w:t>
      </w:r>
      <w:r w:rsidR="00A15CD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</w:t>
      </w:r>
      <w:r w:rsidRPr="00392792">
        <w:rPr>
          <w:rFonts w:ascii="Times New Roman" w:eastAsia="Calibri" w:hAnsi="Times New Roman"/>
          <w:color w:val="000000"/>
          <w:sz w:val="24"/>
          <w:szCs w:val="24"/>
        </w:rPr>
        <w:t xml:space="preserve"> w szczególności w zakresie:</w:t>
      </w:r>
    </w:p>
    <w:p w:rsidR="00392792" w:rsidRPr="00392792" w:rsidRDefault="00392792" w:rsidP="00392792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92792">
        <w:rPr>
          <w:rFonts w:ascii="Times New Roman" w:eastAsia="Calibri" w:hAnsi="Times New Roman"/>
          <w:color w:val="000000"/>
          <w:sz w:val="24"/>
          <w:szCs w:val="24"/>
        </w:rPr>
        <w:t>- tworzenia nowych CIS, KIS, WTZ, ZAZ,</w:t>
      </w:r>
    </w:p>
    <w:p w:rsidR="00392792" w:rsidRPr="00392792" w:rsidRDefault="00392792" w:rsidP="00392792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92792">
        <w:rPr>
          <w:rFonts w:ascii="Times New Roman" w:eastAsia="Calibri" w:hAnsi="Times New Roman"/>
          <w:color w:val="000000"/>
          <w:sz w:val="24"/>
          <w:szCs w:val="24"/>
        </w:rPr>
        <w:t xml:space="preserve">- wsparcia w postaci usług aktywnej integracji, </w:t>
      </w:r>
    </w:p>
    <w:p w:rsidR="00392792" w:rsidRPr="00392792" w:rsidRDefault="00392792" w:rsidP="00392792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92792">
        <w:rPr>
          <w:rFonts w:ascii="Times New Roman" w:eastAsia="Calibri" w:hAnsi="Times New Roman"/>
          <w:color w:val="000000"/>
          <w:sz w:val="24"/>
          <w:szCs w:val="24"/>
        </w:rPr>
        <w:t>- preferowania form pomocy w opiece i wychowaniu dzieci w ramach usług wsparcia rodziny i pieczy zastępczej.</w:t>
      </w:r>
    </w:p>
    <w:p w:rsidR="00392792" w:rsidRDefault="005124A8" w:rsidP="003927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2"/>
        </w:rPr>
      </w:pPr>
      <w:r>
        <w:rPr>
          <w:rFonts w:ascii="Times New Roman" w:eastAsia="Calibri" w:hAnsi="Times New Roman"/>
          <w:color w:val="000000"/>
          <w:sz w:val="24"/>
          <w:szCs w:val="22"/>
        </w:rPr>
        <w:t>„</w:t>
      </w:r>
      <w:r w:rsidR="00392792" w:rsidRPr="00392792">
        <w:rPr>
          <w:rFonts w:ascii="Times New Roman" w:eastAsia="Calibri" w:hAnsi="Times New Roman"/>
          <w:color w:val="000000"/>
          <w:sz w:val="24"/>
          <w:szCs w:val="22"/>
        </w:rPr>
        <w:t>Analiza</w:t>
      </w:r>
      <w:r w:rsidR="003B3936">
        <w:rPr>
          <w:rFonts w:ascii="Times New Roman" w:eastAsia="Calibri" w:hAnsi="Times New Roman"/>
          <w:color w:val="000000"/>
          <w:sz w:val="24"/>
          <w:szCs w:val="22"/>
        </w:rPr>
        <w:t>…..</w:t>
      </w:r>
      <w:r>
        <w:rPr>
          <w:rFonts w:ascii="Times New Roman" w:eastAsia="Calibri" w:hAnsi="Times New Roman"/>
          <w:color w:val="000000"/>
          <w:sz w:val="24"/>
          <w:szCs w:val="22"/>
        </w:rPr>
        <w:t>”</w:t>
      </w:r>
      <w:r w:rsidR="00392792" w:rsidRPr="00392792">
        <w:rPr>
          <w:rFonts w:ascii="Times New Roman" w:eastAsia="Calibri" w:hAnsi="Times New Roman"/>
          <w:color w:val="000000"/>
          <w:sz w:val="24"/>
          <w:szCs w:val="22"/>
        </w:rPr>
        <w:t xml:space="preserve"> skoncentrowana jest na najważniejszych obszarach interwenc</w:t>
      </w:r>
      <w:r w:rsidR="00094613">
        <w:rPr>
          <w:rFonts w:ascii="Times New Roman" w:eastAsia="Calibri" w:hAnsi="Times New Roman"/>
          <w:color w:val="000000"/>
          <w:sz w:val="24"/>
          <w:szCs w:val="22"/>
        </w:rPr>
        <w:t xml:space="preserve">ji </w:t>
      </w:r>
      <w:r w:rsidR="003B3936">
        <w:rPr>
          <w:rFonts w:ascii="Times New Roman" w:eastAsia="Calibri" w:hAnsi="Times New Roman"/>
          <w:color w:val="000000"/>
          <w:sz w:val="24"/>
          <w:szCs w:val="22"/>
        </w:rPr>
        <w:t xml:space="preserve">                       </w:t>
      </w:r>
      <w:bookmarkStart w:id="0" w:name="_GoBack"/>
      <w:bookmarkEnd w:id="0"/>
      <w:r w:rsidR="00094613">
        <w:rPr>
          <w:rFonts w:ascii="Times New Roman" w:eastAsia="Calibri" w:hAnsi="Times New Roman"/>
          <w:color w:val="000000"/>
          <w:sz w:val="24"/>
          <w:szCs w:val="22"/>
        </w:rPr>
        <w:t xml:space="preserve">w obszarze usług społecznych, skierowanych do osób: starszych, z niepełnosprawnościami, bezrobotnych oraz usług wsparcia rodziny i pieczy zastępczej. </w:t>
      </w:r>
    </w:p>
    <w:p w:rsidR="00094613" w:rsidRDefault="00094613" w:rsidP="003927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791A" w:rsidRDefault="001A791A" w:rsidP="001A791A"/>
    <w:p w:rsidR="00752E91" w:rsidRDefault="00752E91" w:rsidP="001A791A"/>
    <w:p w:rsidR="007F03C9" w:rsidRDefault="007F03C9" w:rsidP="00DD27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792" w:rsidRDefault="00392792" w:rsidP="00392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CC3300"/>
          <w:sz w:val="36"/>
          <w:szCs w:val="36"/>
          <w:lang/>
        </w:rPr>
        <w:t>Część I: „Charakterystyka regionu świętokrzyskiego”</w:t>
      </w:r>
    </w:p>
    <w:p w:rsidR="00392792" w:rsidRDefault="00392792" w:rsidP="007F0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FCA" w:rsidRPr="00A76FCA" w:rsidRDefault="007F03C9" w:rsidP="007F0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6FCA">
        <w:rPr>
          <w:rFonts w:ascii="Times New Roman" w:hAnsi="Times New Roman"/>
          <w:b/>
          <w:sz w:val="24"/>
          <w:szCs w:val="24"/>
        </w:rPr>
        <w:t xml:space="preserve">W tej części opisano </w:t>
      </w:r>
      <w:r w:rsidR="00DD2752" w:rsidRPr="00A76FCA">
        <w:rPr>
          <w:rFonts w:ascii="Times New Roman" w:hAnsi="Times New Roman"/>
          <w:b/>
          <w:sz w:val="24"/>
          <w:szCs w:val="24"/>
        </w:rPr>
        <w:t xml:space="preserve">sytuację demograficzną </w:t>
      </w:r>
      <w:r w:rsidRPr="00A76FCA">
        <w:rPr>
          <w:rFonts w:ascii="Times New Roman" w:hAnsi="Times New Roman"/>
          <w:b/>
          <w:sz w:val="24"/>
          <w:szCs w:val="24"/>
        </w:rPr>
        <w:t xml:space="preserve">regionu </w:t>
      </w:r>
      <w:r w:rsidR="00DD2752" w:rsidRPr="00A76FCA">
        <w:rPr>
          <w:rFonts w:ascii="Times New Roman" w:hAnsi="Times New Roman"/>
          <w:b/>
          <w:sz w:val="24"/>
          <w:szCs w:val="24"/>
        </w:rPr>
        <w:t xml:space="preserve">wraz z </w:t>
      </w:r>
      <w:r w:rsidRPr="00A76FCA">
        <w:rPr>
          <w:rFonts w:ascii="Times New Roman" w:hAnsi="Times New Roman"/>
          <w:b/>
          <w:sz w:val="24"/>
          <w:szCs w:val="24"/>
        </w:rPr>
        <w:t>prognozami</w:t>
      </w:r>
      <w:r w:rsidR="00DD2752" w:rsidRPr="00A76FCA">
        <w:rPr>
          <w:rFonts w:ascii="Times New Roman" w:hAnsi="Times New Roman"/>
          <w:b/>
          <w:sz w:val="24"/>
          <w:szCs w:val="24"/>
        </w:rPr>
        <w:t>, sytuację na rynku pracy, najważniejsze problemy społeczne regionu z uwzględnieniem zróżnicowań terytorialnych oraz główne powo</w:t>
      </w:r>
      <w:r w:rsidRPr="00A76FCA">
        <w:rPr>
          <w:rFonts w:ascii="Times New Roman" w:hAnsi="Times New Roman"/>
          <w:b/>
          <w:sz w:val="24"/>
          <w:szCs w:val="24"/>
        </w:rPr>
        <w:t xml:space="preserve">dy udzielania pomocy społecznej. </w:t>
      </w:r>
    </w:p>
    <w:p w:rsidR="00A76FCA" w:rsidRDefault="00A76FCA" w:rsidP="007F0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1509" w:rsidRPr="00A33830" w:rsidRDefault="00F11509" w:rsidP="007F0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33830">
        <w:rPr>
          <w:rFonts w:ascii="Times New Roman" w:hAnsi="Times New Roman"/>
          <w:b/>
          <w:i/>
          <w:color w:val="FF0000"/>
          <w:sz w:val="24"/>
          <w:szCs w:val="24"/>
        </w:rPr>
        <w:t>Demografia</w:t>
      </w:r>
    </w:p>
    <w:p w:rsidR="00F76191" w:rsidRDefault="007F03C9" w:rsidP="00F761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b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Cały obszar regionu świętokrzyskiego od lat dotyka problem demograficzny – liczba mieszkańców systematycznie maleje. W porównaniu do 2005r. liczba ludności zmniejszyła się o przeszło 30 tysięcy (stan na dzień 31.12.2014r.). </w:t>
      </w:r>
      <w:r w:rsidR="00A76FCA">
        <w:rPr>
          <w:rFonts w:ascii="Times New Roman" w:hAnsi="Times New Roman"/>
          <w:sz w:val="24"/>
          <w:szCs w:val="24"/>
        </w:rPr>
        <w:t>Ze wszystkich powiatów wzrost ludności obserwowany jest jedynie w powiecie kieleckim. W latach 2005-2014 zmieniła się również struktura wiekowa regionu</w:t>
      </w:r>
      <w:r w:rsidR="00F76191">
        <w:rPr>
          <w:rFonts w:ascii="Times New Roman" w:hAnsi="Times New Roman"/>
          <w:sz w:val="24"/>
          <w:szCs w:val="24"/>
        </w:rPr>
        <w:t xml:space="preserve">: </w:t>
      </w:r>
      <w:r w:rsidR="00F76191" w:rsidRPr="00F76191">
        <w:rPr>
          <w:rFonts w:ascii="Times New Roman" w:hAnsi="Times New Roman"/>
          <w:sz w:val="24"/>
          <w:szCs w:val="24"/>
        </w:rPr>
        <w:t xml:space="preserve">z każdym rokiem wzrastał </w:t>
      </w:r>
      <w:r w:rsidR="00F76191" w:rsidRPr="00F76191">
        <w:rPr>
          <w:rFonts w:ascii="Times New Roman" w:eastAsia="Calibri" w:hAnsi="Times New Roman"/>
          <w:sz w:val="24"/>
          <w:szCs w:val="22"/>
        </w:rPr>
        <w:t>udział osób starszych, natomiast zmniejsz</w:t>
      </w:r>
      <w:r w:rsidR="00F76191">
        <w:rPr>
          <w:rFonts w:ascii="Times New Roman" w:eastAsia="Calibri" w:hAnsi="Times New Roman"/>
          <w:sz w:val="24"/>
          <w:szCs w:val="22"/>
        </w:rPr>
        <w:t>a</w:t>
      </w:r>
      <w:r w:rsidR="00F76191" w:rsidRPr="00F76191">
        <w:rPr>
          <w:rFonts w:ascii="Times New Roman" w:eastAsia="Calibri" w:hAnsi="Times New Roman"/>
          <w:sz w:val="24"/>
          <w:szCs w:val="22"/>
        </w:rPr>
        <w:t>ła się populacja osób młodych i osób w wieku produkcyjnym.</w:t>
      </w:r>
      <w:r w:rsidR="00F76191" w:rsidRPr="00F76191">
        <w:rPr>
          <w:rFonts w:ascii="Times New Roman" w:eastAsia="Calibri" w:hAnsi="Times New Roman"/>
          <w:b/>
          <w:iCs/>
          <w:sz w:val="24"/>
          <w:szCs w:val="20"/>
        </w:rPr>
        <w:t xml:space="preserve"> </w:t>
      </w:r>
      <w:r w:rsidR="00F76191">
        <w:rPr>
          <w:rFonts w:ascii="Times New Roman" w:eastAsia="Calibri" w:hAnsi="Times New Roman"/>
          <w:iCs/>
          <w:sz w:val="24"/>
          <w:szCs w:val="20"/>
        </w:rPr>
        <w:t>Prognozy</w:t>
      </w:r>
      <w:r w:rsidR="00F76191" w:rsidRPr="00F76191">
        <w:rPr>
          <w:rFonts w:ascii="Times New Roman" w:eastAsia="Calibri" w:hAnsi="Times New Roman"/>
          <w:iCs/>
          <w:sz w:val="24"/>
          <w:szCs w:val="20"/>
        </w:rPr>
        <w:t xml:space="preserve"> ludności na najbliższe lata dla </w:t>
      </w:r>
      <w:r w:rsidR="00F76191">
        <w:rPr>
          <w:rFonts w:ascii="Times New Roman" w:eastAsia="Calibri" w:hAnsi="Times New Roman"/>
          <w:iCs/>
          <w:sz w:val="24"/>
          <w:szCs w:val="20"/>
        </w:rPr>
        <w:t>regionu</w:t>
      </w:r>
      <w:r w:rsidR="00F76191" w:rsidRPr="00F76191">
        <w:rPr>
          <w:rFonts w:ascii="Times New Roman" w:eastAsia="Calibri" w:hAnsi="Times New Roman"/>
          <w:iCs/>
          <w:sz w:val="24"/>
          <w:szCs w:val="20"/>
        </w:rPr>
        <w:t xml:space="preserve"> świętokrzyskiego</w:t>
      </w:r>
      <w:r w:rsidR="00F76191">
        <w:rPr>
          <w:rFonts w:ascii="Times New Roman" w:eastAsia="Calibri" w:hAnsi="Times New Roman"/>
          <w:iCs/>
          <w:sz w:val="24"/>
          <w:szCs w:val="20"/>
        </w:rPr>
        <w:t>, opracowane przez Główny Urząd Statystyczny</w:t>
      </w:r>
      <w:r w:rsidR="00F76191" w:rsidRPr="00F76191">
        <w:rPr>
          <w:rFonts w:ascii="Times New Roman" w:eastAsia="Calibri" w:hAnsi="Times New Roman"/>
          <w:iCs/>
          <w:sz w:val="24"/>
          <w:szCs w:val="20"/>
        </w:rPr>
        <w:t xml:space="preserve"> </w:t>
      </w:r>
      <w:r w:rsidR="00F76191" w:rsidRPr="001D20E2">
        <w:rPr>
          <w:rFonts w:ascii="Times New Roman" w:eastAsia="Calibri" w:hAnsi="Times New Roman"/>
          <w:b/>
          <w:iCs/>
          <w:sz w:val="24"/>
          <w:szCs w:val="20"/>
        </w:rPr>
        <w:t>przewid</w:t>
      </w:r>
      <w:r w:rsidR="00F76191">
        <w:rPr>
          <w:rFonts w:ascii="Times New Roman" w:eastAsia="Calibri" w:hAnsi="Times New Roman"/>
          <w:b/>
          <w:iCs/>
          <w:sz w:val="24"/>
          <w:szCs w:val="20"/>
        </w:rPr>
        <w:t>ują</w:t>
      </w:r>
      <w:r w:rsidR="00F76191" w:rsidRPr="001D20E2">
        <w:rPr>
          <w:rFonts w:ascii="Times New Roman" w:eastAsia="Calibri" w:hAnsi="Times New Roman"/>
          <w:b/>
          <w:iCs/>
          <w:sz w:val="24"/>
          <w:szCs w:val="20"/>
        </w:rPr>
        <w:t xml:space="preserve"> dalszy,</w:t>
      </w:r>
      <w:r w:rsidR="00F76191" w:rsidRPr="001D20E2">
        <w:rPr>
          <w:rFonts w:ascii="Times New Roman" w:eastAsia="Calibri" w:hAnsi="Times New Roman"/>
          <w:iCs/>
          <w:sz w:val="24"/>
          <w:szCs w:val="20"/>
        </w:rPr>
        <w:t xml:space="preserve"> </w:t>
      </w:r>
      <w:r w:rsidR="00F76191" w:rsidRPr="001D20E2">
        <w:rPr>
          <w:rFonts w:ascii="Times New Roman" w:eastAsia="Calibri" w:hAnsi="Times New Roman"/>
          <w:b/>
          <w:iCs/>
          <w:sz w:val="24"/>
          <w:szCs w:val="20"/>
        </w:rPr>
        <w:t xml:space="preserve">systematyczny spadek liczby ludności, który wraz </w:t>
      </w:r>
      <w:r w:rsidR="00F76191">
        <w:rPr>
          <w:rFonts w:ascii="Times New Roman" w:eastAsia="Calibri" w:hAnsi="Times New Roman"/>
          <w:b/>
          <w:iCs/>
          <w:sz w:val="24"/>
          <w:szCs w:val="20"/>
        </w:rPr>
        <w:br/>
      </w:r>
      <w:r w:rsidR="00F76191" w:rsidRPr="001D20E2">
        <w:rPr>
          <w:rFonts w:ascii="Times New Roman" w:eastAsia="Calibri" w:hAnsi="Times New Roman"/>
          <w:b/>
          <w:iCs/>
          <w:sz w:val="24"/>
          <w:szCs w:val="20"/>
        </w:rPr>
        <w:t>z u</w:t>
      </w:r>
      <w:r w:rsidR="00F76191">
        <w:rPr>
          <w:rFonts w:ascii="Times New Roman" w:eastAsia="Calibri" w:hAnsi="Times New Roman"/>
          <w:b/>
          <w:iCs/>
          <w:sz w:val="24"/>
          <w:szCs w:val="20"/>
        </w:rPr>
        <w:t xml:space="preserve">pływem lat będzie się pogłębiał oraz wzrost udziału osób starszych w strukturze wiekowej mieszkańców. </w:t>
      </w:r>
      <w:r w:rsidR="00F76191" w:rsidRPr="001D20E2">
        <w:rPr>
          <w:rFonts w:ascii="Times New Roman" w:eastAsia="Calibri" w:hAnsi="Times New Roman"/>
          <w:iCs/>
          <w:sz w:val="24"/>
          <w:szCs w:val="20"/>
        </w:rPr>
        <w:t>Województwo świętokrzyskie jest jednym z regionów, w którym proces starzenia się społeczeństwa przebiegać będzie najszybciej.</w:t>
      </w:r>
    </w:p>
    <w:p w:rsidR="00F11509" w:rsidRPr="00A33830" w:rsidRDefault="00F11509" w:rsidP="00F11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b/>
          <w:i/>
          <w:color w:val="FF0000"/>
          <w:sz w:val="24"/>
          <w:szCs w:val="24"/>
        </w:rPr>
      </w:pPr>
      <w:r w:rsidRPr="00A33830">
        <w:rPr>
          <w:rFonts w:ascii="Times New Roman" w:eastAsia="Batang" w:hAnsi="Times New Roman"/>
          <w:b/>
          <w:i/>
          <w:color w:val="FF0000"/>
          <w:sz w:val="24"/>
          <w:szCs w:val="24"/>
        </w:rPr>
        <w:t>Ubóstwo</w:t>
      </w:r>
    </w:p>
    <w:p w:rsidR="00661E71" w:rsidRPr="00A33830" w:rsidRDefault="00661E71" w:rsidP="00661E7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3830">
        <w:rPr>
          <w:rFonts w:ascii="Times New Roman" w:hAnsi="Times New Roman"/>
          <w:sz w:val="24"/>
          <w:szCs w:val="24"/>
        </w:rPr>
        <w:t xml:space="preserve">Województwo świętokrzyskie obok warmińsko - mazurskiego to regiony, w których </w:t>
      </w:r>
      <w:r w:rsidR="00F11509" w:rsidRPr="00A33830">
        <w:rPr>
          <w:rFonts w:ascii="Times New Roman" w:hAnsi="Times New Roman"/>
          <w:sz w:val="24"/>
          <w:szCs w:val="24"/>
        </w:rPr>
        <w:br/>
      </w:r>
      <w:r w:rsidRPr="00A33830">
        <w:rPr>
          <w:rFonts w:ascii="Times New Roman" w:hAnsi="Times New Roman"/>
          <w:sz w:val="24"/>
          <w:szCs w:val="24"/>
        </w:rPr>
        <w:t xml:space="preserve">w 2014 roku odnotowano najwyższy odsetek osób zagrożonych ubóstwem skrajnym (12,2%). Wpływ na tę sytuację mają czynniki ściśle korelujące z występowaniem ubóstwa takie jak: wysoka stopa bezrobocia, duży udział pracujących w sektorze rolnym oraz niskie wynagrodzenia w stosunku do przeciętnych w kraju. Najwyższy poziom zagrożenia </w:t>
      </w:r>
      <w:r w:rsidR="00094613" w:rsidRPr="00A33830">
        <w:rPr>
          <w:rFonts w:ascii="Times New Roman" w:hAnsi="Times New Roman"/>
          <w:sz w:val="24"/>
          <w:szCs w:val="24"/>
        </w:rPr>
        <w:t xml:space="preserve">ubóstwem odnotowano w powiecie: opatowskim, a najniższy w powiecie buskim </w:t>
      </w:r>
      <w:r w:rsidRPr="00A33830">
        <w:rPr>
          <w:rFonts w:ascii="Times New Roman" w:hAnsi="Times New Roman"/>
          <w:sz w:val="24"/>
          <w:szCs w:val="24"/>
        </w:rPr>
        <w:t>i koneckim.</w:t>
      </w:r>
    </w:p>
    <w:p w:rsidR="00F11509" w:rsidRPr="00A33830" w:rsidRDefault="00F11509" w:rsidP="00F11509">
      <w:pPr>
        <w:spacing w:after="0" w:line="360" w:lineRule="auto"/>
        <w:jc w:val="both"/>
        <w:rPr>
          <w:rFonts w:ascii="Times New Roman" w:eastAsia="Calibri" w:hAnsi="Times New Roman"/>
          <w:b/>
          <w:i/>
          <w:color w:val="FF0000"/>
          <w:sz w:val="24"/>
          <w:szCs w:val="24"/>
        </w:rPr>
      </w:pPr>
      <w:r w:rsidRPr="00A33830">
        <w:rPr>
          <w:rFonts w:ascii="Times New Roman" w:eastAsia="Calibri" w:hAnsi="Times New Roman"/>
          <w:b/>
          <w:i/>
          <w:color w:val="FF0000"/>
          <w:sz w:val="24"/>
          <w:szCs w:val="24"/>
        </w:rPr>
        <w:t>Rynek pracy</w:t>
      </w:r>
    </w:p>
    <w:p w:rsidR="006522B2" w:rsidRDefault="00661E71" w:rsidP="006522B2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FF17FA">
        <w:rPr>
          <w:rFonts w:ascii="Times New Roman" w:eastAsia="Calibri" w:hAnsi="Times New Roman"/>
          <w:sz w:val="24"/>
          <w:szCs w:val="24"/>
        </w:rPr>
        <w:t xml:space="preserve">Sytuacja na rynku pracy </w:t>
      </w:r>
      <w:r>
        <w:rPr>
          <w:rFonts w:ascii="Times New Roman" w:eastAsia="Calibri" w:hAnsi="Times New Roman"/>
          <w:sz w:val="24"/>
          <w:szCs w:val="24"/>
        </w:rPr>
        <w:t>- w</w:t>
      </w:r>
      <w:r w:rsidRPr="00FF17FA">
        <w:rPr>
          <w:rFonts w:ascii="Times New Roman" w:hAnsi="Times New Roman"/>
          <w:sz w:val="24"/>
          <w:szCs w:val="24"/>
        </w:rPr>
        <w:t xml:space="preserve"> porównaniu do </w:t>
      </w:r>
      <w:r>
        <w:rPr>
          <w:rFonts w:ascii="Times New Roman" w:hAnsi="Times New Roman"/>
          <w:sz w:val="24"/>
          <w:szCs w:val="24"/>
        </w:rPr>
        <w:t xml:space="preserve">grudnia </w:t>
      </w:r>
      <w:r w:rsidRPr="00FF17FA">
        <w:rPr>
          <w:rFonts w:ascii="Times New Roman" w:hAnsi="Times New Roman"/>
          <w:sz w:val="24"/>
          <w:szCs w:val="24"/>
        </w:rPr>
        <w:t xml:space="preserve">2014r. roku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br/>
        <w:t xml:space="preserve">uległa poprawie. Spadek ogólnej liczby osób bezrobotnych nastąpił we wszystkich powiatach województwa. </w:t>
      </w:r>
      <w:r w:rsidR="006522B2">
        <w:rPr>
          <w:rFonts w:ascii="Times New Roman" w:hAnsi="Times New Roman"/>
          <w:sz w:val="24"/>
          <w:szCs w:val="24"/>
        </w:rPr>
        <w:t xml:space="preserve">Pomimo tego stopa bezrobocia utrzymuje się w regionie świętokrzyskim </w:t>
      </w:r>
      <w:r w:rsidR="006522B2">
        <w:rPr>
          <w:rFonts w:ascii="Times New Roman" w:hAnsi="Times New Roman"/>
          <w:sz w:val="24"/>
          <w:szCs w:val="24"/>
        </w:rPr>
        <w:lastRenderedPageBreak/>
        <w:t xml:space="preserve">(12,0%) na poziomie znacznie wyższym niż średnia dla kraju (9,6%) – stan na 30 października 2015r. </w:t>
      </w:r>
      <w:r w:rsidR="006522B2" w:rsidRPr="00BF51F7">
        <w:rPr>
          <w:rFonts w:ascii="Times New Roman" w:hAnsi="Times New Roman"/>
          <w:sz w:val="24"/>
          <w:szCs w:val="24"/>
        </w:rPr>
        <w:t>Naj</w:t>
      </w:r>
      <w:r w:rsidR="006522B2">
        <w:rPr>
          <w:rFonts w:ascii="Times New Roman" w:hAnsi="Times New Roman"/>
          <w:sz w:val="24"/>
          <w:szCs w:val="24"/>
        </w:rPr>
        <w:t xml:space="preserve">niższą </w:t>
      </w:r>
      <w:r w:rsidR="006522B2" w:rsidRPr="00BF51F7">
        <w:rPr>
          <w:rFonts w:ascii="Times New Roman" w:hAnsi="Times New Roman"/>
          <w:sz w:val="24"/>
          <w:szCs w:val="24"/>
        </w:rPr>
        <w:t>stopę bezrobocia odnotowano  w powi</w:t>
      </w:r>
      <w:r w:rsidR="006522B2">
        <w:rPr>
          <w:rFonts w:ascii="Times New Roman" w:hAnsi="Times New Roman"/>
          <w:sz w:val="24"/>
          <w:szCs w:val="24"/>
        </w:rPr>
        <w:t xml:space="preserve">ecie </w:t>
      </w:r>
      <w:r w:rsidR="006522B2" w:rsidRPr="005C5CAD">
        <w:rPr>
          <w:rFonts w:ascii="Times New Roman" w:eastAsia="Calibri" w:hAnsi="Times New Roman"/>
          <w:sz w:val="24"/>
          <w:szCs w:val="24"/>
        </w:rPr>
        <w:t>buski</w:t>
      </w:r>
      <w:r w:rsidR="006522B2">
        <w:rPr>
          <w:rFonts w:ascii="Times New Roman" w:eastAsia="Calibri" w:hAnsi="Times New Roman"/>
          <w:sz w:val="24"/>
          <w:szCs w:val="24"/>
        </w:rPr>
        <w:t>m</w:t>
      </w:r>
      <w:r w:rsidR="006522B2" w:rsidRPr="005C5CAD">
        <w:rPr>
          <w:rFonts w:ascii="Times New Roman" w:eastAsia="Calibri" w:hAnsi="Times New Roman"/>
          <w:sz w:val="24"/>
          <w:szCs w:val="24"/>
        </w:rPr>
        <w:t xml:space="preserve"> (6,3%</w:t>
      </w:r>
      <w:r w:rsidR="006522B2">
        <w:rPr>
          <w:rFonts w:ascii="Times New Roman" w:eastAsia="Calibri" w:hAnsi="Times New Roman"/>
          <w:sz w:val="24"/>
          <w:szCs w:val="24"/>
        </w:rPr>
        <w:t>), natomiast najwyższą – w powiecie skarżyskim (22,0%).</w:t>
      </w:r>
    </w:p>
    <w:p w:rsidR="00F11509" w:rsidRPr="00A33830" w:rsidRDefault="00F11509" w:rsidP="00F11509">
      <w:pPr>
        <w:spacing w:after="0" w:line="360" w:lineRule="auto"/>
        <w:jc w:val="both"/>
        <w:rPr>
          <w:rFonts w:ascii="Times New Roman" w:eastAsia="Calibri" w:hAnsi="Times New Roman"/>
          <w:b/>
          <w:i/>
          <w:color w:val="FF0000"/>
          <w:sz w:val="24"/>
          <w:szCs w:val="22"/>
        </w:rPr>
      </w:pPr>
      <w:r w:rsidRPr="00A33830">
        <w:rPr>
          <w:rFonts w:ascii="Times New Roman" w:eastAsia="Calibri" w:hAnsi="Times New Roman"/>
          <w:b/>
          <w:i/>
          <w:color w:val="FF0000"/>
          <w:sz w:val="24"/>
          <w:szCs w:val="22"/>
        </w:rPr>
        <w:t>Powody korzystania z pomocy społecznej</w:t>
      </w:r>
    </w:p>
    <w:p w:rsidR="004B43CA" w:rsidRPr="004B43CA" w:rsidRDefault="006522B2" w:rsidP="006522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2"/>
        </w:rPr>
        <w:t>W regionie świętokrzyskim n</w:t>
      </w:r>
      <w:r w:rsidRPr="001D20E2">
        <w:rPr>
          <w:rFonts w:ascii="Times New Roman" w:eastAsia="Calibri" w:hAnsi="Times New Roman"/>
          <w:sz w:val="24"/>
          <w:szCs w:val="22"/>
        </w:rPr>
        <w:t>ajczęściej występującymi przyczynami trudnej sytuacji życiowej osób i rodzin, wskazywanymi przez ośrodki pomocy społecznej i powiatowe centra pomocy rodzinie w 2014r. były: bezrobocie</w:t>
      </w:r>
      <w:r>
        <w:rPr>
          <w:rFonts w:ascii="Times New Roman" w:eastAsia="Calibri" w:hAnsi="Times New Roman"/>
          <w:sz w:val="24"/>
          <w:szCs w:val="22"/>
        </w:rPr>
        <w:t xml:space="preserve"> (26 602)</w:t>
      </w:r>
      <w:r w:rsidRPr="001D20E2">
        <w:rPr>
          <w:rFonts w:ascii="Times New Roman" w:eastAsia="Calibri" w:hAnsi="Times New Roman"/>
          <w:sz w:val="24"/>
          <w:szCs w:val="22"/>
        </w:rPr>
        <w:t>,</w:t>
      </w:r>
      <w:r>
        <w:rPr>
          <w:rFonts w:ascii="Times New Roman" w:eastAsia="Calibri" w:hAnsi="Times New Roman"/>
          <w:sz w:val="24"/>
          <w:szCs w:val="22"/>
        </w:rPr>
        <w:t xml:space="preserve"> ubóstwo (26 147), </w:t>
      </w:r>
      <w:r w:rsidRPr="001D20E2">
        <w:rPr>
          <w:rFonts w:ascii="Times New Roman" w:eastAsia="Calibri" w:hAnsi="Times New Roman"/>
          <w:sz w:val="24"/>
          <w:szCs w:val="22"/>
        </w:rPr>
        <w:t>długotrwała lub ciężka choroba</w:t>
      </w:r>
      <w:r>
        <w:rPr>
          <w:rFonts w:ascii="Times New Roman" w:eastAsia="Calibri" w:hAnsi="Times New Roman"/>
          <w:sz w:val="24"/>
          <w:szCs w:val="22"/>
        </w:rPr>
        <w:t xml:space="preserve"> (23 132) i niepełnosprawność (22 017). </w:t>
      </w:r>
      <w:r w:rsidR="00800206" w:rsidRPr="00D9105B">
        <w:rPr>
          <w:rFonts w:ascii="Times New Roman" w:hAnsi="Times New Roman"/>
          <w:sz w:val="24"/>
          <w:szCs w:val="24"/>
        </w:rPr>
        <w:t>W 2014r. z pomocy i wsparcia skorzystało 126 385 osób, co stanowi 9,96% mieszkańców regionu. Prognozy ośrodków pomocy społecznej oraz powiato</w:t>
      </w:r>
      <w:r w:rsidR="00800206">
        <w:rPr>
          <w:rFonts w:ascii="Times New Roman" w:hAnsi="Times New Roman"/>
          <w:sz w:val="24"/>
          <w:szCs w:val="24"/>
        </w:rPr>
        <w:t xml:space="preserve">wych centrów pomocy rodzinie </w:t>
      </w:r>
      <w:r w:rsidR="00800206" w:rsidRPr="00D9105B">
        <w:rPr>
          <w:rFonts w:ascii="Times New Roman" w:hAnsi="Times New Roman"/>
          <w:sz w:val="24"/>
          <w:szCs w:val="24"/>
        </w:rPr>
        <w:t xml:space="preserve">wykazują wzrost liczby osób, </w:t>
      </w:r>
      <w:r w:rsidR="00800206">
        <w:rPr>
          <w:rFonts w:ascii="Times New Roman" w:hAnsi="Times New Roman"/>
          <w:sz w:val="24"/>
          <w:szCs w:val="24"/>
        </w:rPr>
        <w:t xml:space="preserve">które będą korzystać z pomocy </w:t>
      </w:r>
      <w:r w:rsidR="00F11509">
        <w:rPr>
          <w:rFonts w:ascii="Times New Roman" w:hAnsi="Times New Roman"/>
          <w:sz w:val="24"/>
          <w:szCs w:val="24"/>
        </w:rPr>
        <w:t xml:space="preserve">społecznej </w:t>
      </w:r>
      <w:r w:rsidR="00800206">
        <w:rPr>
          <w:rFonts w:ascii="Times New Roman" w:hAnsi="Times New Roman"/>
          <w:sz w:val="24"/>
          <w:szCs w:val="24"/>
        </w:rPr>
        <w:t xml:space="preserve">w najbliższej przyszłości. </w:t>
      </w:r>
    </w:p>
    <w:p w:rsidR="004B43CA" w:rsidRDefault="004B43CA" w:rsidP="004B43CA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B43CA" w:rsidRDefault="004B43CA" w:rsidP="004B43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CC3300"/>
          <w:sz w:val="36"/>
          <w:szCs w:val="36"/>
          <w:lang/>
        </w:rPr>
        <w:t>Część II: „Wsparcie osób z niepełnosprawnościami”</w:t>
      </w:r>
    </w:p>
    <w:p w:rsidR="004B43CA" w:rsidRDefault="004B43CA" w:rsidP="006522B2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800206" w:rsidRPr="00800206" w:rsidRDefault="00800206" w:rsidP="006522B2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00206">
        <w:rPr>
          <w:rFonts w:ascii="Times New Roman" w:eastAsia="Calibri" w:hAnsi="Times New Roman"/>
          <w:b/>
          <w:bCs/>
          <w:sz w:val="24"/>
          <w:szCs w:val="24"/>
        </w:rPr>
        <w:t>W części tej opisano sytuację osób z niepełnosprawnościami w regionie świętokrzyskim, ich problemy i potrzeby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, jak również istniejący system wsparcia i zaplecze instytucjonalne. </w:t>
      </w:r>
    </w:p>
    <w:p w:rsidR="00EA3862" w:rsidRDefault="00EA3862" w:rsidP="00800206">
      <w:pPr>
        <w:spacing w:after="0" w:line="360" w:lineRule="auto"/>
        <w:ind w:firstLine="360"/>
        <w:jc w:val="both"/>
        <w:rPr>
          <w:rFonts w:ascii="Times New Roman" w:eastAsia="Calibri" w:hAnsi="Times New Roman"/>
          <w:noProof/>
          <w:sz w:val="24"/>
          <w:szCs w:val="22"/>
          <w:lang w:eastAsia="pl-PL"/>
        </w:rPr>
      </w:pPr>
    </w:p>
    <w:p w:rsidR="00800206" w:rsidRPr="001D20E2" w:rsidRDefault="00800206" w:rsidP="0080020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1D20E2">
        <w:rPr>
          <w:rFonts w:ascii="Times New Roman" w:eastAsia="Calibri" w:hAnsi="Times New Roman"/>
          <w:noProof/>
          <w:sz w:val="24"/>
          <w:szCs w:val="22"/>
          <w:lang w:eastAsia="pl-PL"/>
        </w:rPr>
        <w:t>Jak wynika z danych Narodowego Spisu Powszechnego</w:t>
      </w:r>
      <w:r>
        <w:rPr>
          <w:rFonts w:ascii="Times New Roman" w:eastAsia="Calibri" w:hAnsi="Times New Roman"/>
          <w:noProof/>
          <w:sz w:val="24"/>
          <w:szCs w:val="22"/>
          <w:lang w:eastAsia="pl-PL"/>
        </w:rPr>
        <w:t>, przeprowadzonego</w:t>
      </w:r>
      <w:r w:rsidRPr="001D20E2">
        <w:rPr>
          <w:rFonts w:ascii="Times New Roman" w:eastAsia="Calibri" w:hAnsi="Times New Roman"/>
          <w:noProof/>
          <w:sz w:val="24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noProof/>
          <w:sz w:val="24"/>
          <w:szCs w:val="22"/>
          <w:lang w:eastAsia="pl-PL"/>
        </w:rPr>
        <w:t>w</w:t>
      </w:r>
      <w:r w:rsidRPr="001D20E2">
        <w:rPr>
          <w:rFonts w:ascii="Times New Roman" w:eastAsia="Calibri" w:hAnsi="Times New Roman"/>
          <w:noProof/>
          <w:sz w:val="24"/>
          <w:szCs w:val="22"/>
          <w:lang w:eastAsia="pl-PL"/>
        </w:rPr>
        <w:t xml:space="preserve"> 2011r. </w:t>
      </w:r>
      <w:r>
        <w:rPr>
          <w:rFonts w:ascii="Times New Roman" w:eastAsia="Calibri" w:hAnsi="Times New Roman"/>
          <w:noProof/>
          <w:sz w:val="24"/>
          <w:szCs w:val="22"/>
          <w:lang w:eastAsia="pl-PL"/>
        </w:rPr>
        <w:br/>
      </w:r>
      <w:r w:rsidRPr="001D20E2">
        <w:rPr>
          <w:rFonts w:ascii="Times New Roman" w:eastAsia="Calibri" w:hAnsi="Times New Roman"/>
          <w:noProof/>
          <w:sz w:val="24"/>
          <w:szCs w:val="22"/>
          <w:lang w:eastAsia="pl-PL"/>
        </w:rPr>
        <w:t>w województwie świętokrzyskim</w:t>
      </w:r>
      <w:r w:rsidR="005124A8">
        <w:rPr>
          <w:rFonts w:ascii="Times New Roman" w:eastAsia="Calibri" w:hAnsi="Times New Roman"/>
          <w:noProof/>
          <w:sz w:val="24"/>
          <w:szCs w:val="22"/>
          <w:lang w:eastAsia="pl-PL"/>
        </w:rPr>
        <w:t>,</w:t>
      </w:r>
      <w:r w:rsidRPr="001D20E2">
        <w:rPr>
          <w:rFonts w:ascii="Times New Roman" w:eastAsia="Calibri" w:hAnsi="Times New Roman"/>
          <w:noProof/>
          <w:sz w:val="24"/>
          <w:szCs w:val="22"/>
          <w:lang w:eastAsia="pl-PL"/>
        </w:rPr>
        <w:t xml:space="preserve"> osoby niepełnosprawne stanowiły 13% ludności </w:t>
      </w:r>
      <w:r w:rsidRPr="001D20E2">
        <w:rPr>
          <w:rFonts w:ascii="Times New Roman" w:eastAsia="Calibri" w:hAnsi="Times New Roman"/>
          <w:noProof/>
          <w:sz w:val="24"/>
          <w:szCs w:val="24"/>
          <w:lang w:eastAsia="pl-PL"/>
        </w:rPr>
        <w:t>(</w:t>
      </w:r>
      <w:r w:rsidRPr="001D20E2">
        <w:rPr>
          <w:rFonts w:ascii="Times New Roman" w:hAnsi="Times New Roman"/>
          <w:bCs/>
          <w:sz w:val="24"/>
          <w:szCs w:val="24"/>
          <w:lang w:eastAsia="pl-PL"/>
        </w:rPr>
        <w:t>165 680 osób).</w:t>
      </w:r>
      <w:r w:rsidRPr="00800206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="00A33830">
        <w:rPr>
          <w:rFonts w:ascii="Times New Roman" w:hAnsi="Times New Roman"/>
          <w:sz w:val="24"/>
          <w:szCs w:val="20"/>
          <w:lang w:eastAsia="pl-PL"/>
        </w:rPr>
        <w:t>Najwyższy odsetek</w:t>
      </w:r>
      <w:r w:rsidRPr="001D20E2">
        <w:rPr>
          <w:rFonts w:ascii="Times New Roman" w:hAnsi="Times New Roman"/>
          <w:sz w:val="24"/>
          <w:szCs w:val="20"/>
          <w:lang w:eastAsia="pl-PL"/>
        </w:rPr>
        <w:t xml:space="preserve"> osób </w:t>
      </w:r>
      <w:r>
        <w:rPr>
          <w:rFonts w:ascii="Times New Roman" w:hAnsi="Times New Roman"/>
          <w:sz w:val="24"/>
          <w:szCs w:val="20"/>
          <w:lang w:eastAsia="pl-PL"/>
        </w:rPr>
        <w:t xml:space="preserve">z </w:t>
      </w:r>
      <w:r w:rsidRPr="001D20E2">
        <w:rPr>
          <w:rFonts w:ascii="Times New Roman" w:hAnsi="Times New Roman"/>
          <w:sz w:val="24"/>
          <w:szCs w:val="20"/>
          <w:lang w:eastAsia="pl-PL"/>
        </w:rPr>
        <w:t>niepełnosprawn</w:t>
      </w:r>
      <w:r>
        <w:rPr>
          <w:rFonts w:ascii="Times New Roman" w:hAnsi="Times New Roman"/>
          <w:sz w:val="24"/>
          <w:szCs w:val="20"/>
          <w:lang w:eastAsia="pl-PL"/>
        </w:rPr>
        <w:t>ościami</w:t>
      </w:r>
      <w:r w:rsidR="00A33830">
        <w:rPr>
          <w:rFonts w:ascii="Times New Roman" w:hAnsi="Times New Roman"/>
          <w:sz w:val="24"/>
          <w:szCs w:val="20"/>
          <w:lang w:eastAsia="pl-PL"/>
        </w:rPr>
        <w:t xml:space="preserve"> odnotowano w  powiatach</w:t>
      </w:r>
      <w:r w:rsidRPr="001D20E2">
        <w:rPr>
          <w:rFonts w:ascii="Times New Roman" w:hAnsi="Times New Roman"/>
          <w:sz w:val="24"/>
          <w:szCs w:val="20"/>
          <w:lang w:eastAsia="pl-PL"/>
        </w:rPr>
        <w:t>:</w:t>
      </w:r>
      <w:r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1D20E2">
        <w:rPr>
          <w:rFonts w:ascii="Times New Roman" w:hAnsi="Times New Roman"/>
          <w:sz w:val="24"/>
          <w:szCs w:val="20"/>
          <w:lang w:eastAsia="pl-PL"/>
        </w:rPr>
        <w:t xml:space="preserve"> ostrowiecki</w:t>
      </w:r>
      <w:r w:rsidR="00A33830">
        <w:rPr>
          <w:rFonts w:ascii="Times New Roman" w:hAnsi="Times New Roman"/>
          <w:sz w:val="24"/>
          <w:szCs w:val="20"/>
          <w:lang w:eastAsia="pl-PL"/>
        </w:rPr>
        <w:t>m</w:t>
      </w:r>
      <w:r w:rsidRPr="001D20E2">
        <w:rPr>
          <w:rFonts w:ascii="Times New Roman" w:hAnsi="Times New Roman"/>
          <w:sz w:val="24"/>
          <w:szCs w:val="20"/>
          <w:lang w:eastAsia="pl-PL"/>
        </w:rPr>
        <w:t xml:space="preserve"> (17%)</w:t>
      </w:r>
      <w:r>
        <w:rPr>
          <w:rFonts w:ascii="Times New Roman" w:hAnsi="Times New Roman"/>
          <w:sz w:val="24"/>
          <w:szCs w:val="20"/>
          <w:lang w:eastAsia="pl-PL"/>
        </w:rPr>
        <w:t xml:space="preserve">, </w:t>
      </w:r>
      <w:r w:rsidRPr="001D20E2">
        <w:rPr>
          <w:rFonts w:ascii="Times New Roman" w:hAnsi="Times New Roman"/>
          <w:sz w:val="24"/>
          <w:szCs w:val="20"/>
          <w:lang w:eastAsia="pl-PL"/>
        </w:rPr>
        <w:t>buski</w:t>
      </w:r>
      <w:r w:rsidR="00A33830">
        <w:rPr>
          <w:rFonts w:ascii="Times New Roman" w:hAnsi="Times New Roman"/>
          <w:sz w:val="24"/>
          <w:szCs w:val="20"/>
          <w:lang w:eastAsia="pl-PL"/>
        </w:rPr>
        <w:t>m</w:t>
      </w:r>
      <w:r w:rsidRPr="001D20E2">
        <w:rPr>
          <w:rFonts w:ascii="Times New Roman" w:hAnsi="Times New Roman"/>
          <w:sz w:val="24"/>
          <w:szCs w:val="20"/>
          <w:lang w:eastAsia="pl-PL"/>
        </w:rPr>
        <w:t xml:space="preserve"> (15%)</w:t>
      </w:r>
      <w:r>
        <w:rPr>
          <w:rFonts w:ascii="Times New Roman" w:hAnsi="Times New Roman"/>
          <w:sz w:val="24"/>
          <w:szCs w:val="20"/>
          <w:lang w:eastAsia="pl-PL"/>
        </w:rPr>
        <w:t xml:space="preserve">, </w:t>
      </w:r>
      <w:r w:rsidRPr="001D20E2">
        <w:rPr>
          <w:rFonts w:ascii="Times New Roman" w:hAnsi="Times New Roman"/>
          <w:sz w:val="24"/>
          <w:szCs w:val="20"/>
          <w:lang w:eastAsia="pl-PL"/>
        </w:rPr>
        <w:t>staszowski</w:t>
      </w:r>
      <w:r w:rsidR="00A33830">
        <w:rPr>
          <w:rFonts w:ascii="Times New Roman" w:hAnsi="Times New Roman"/>
          <w:sz w:val="24"/>
          <w:szCs w:val="20"/>
          <w:lang w:eastAsia="pl-PL"/>
        </w:rPr>
        <w:t>m</w:t>
      </w:r>
      <w:r w:rsidRPr="001D20E2">
        <w:rPr>
          <w:rFonts w:ascii="Times New Roman" w:hAnsi="Times New Roman"/>
          <w:sz w:val="24"/>
          <w:szCs w:val="20"/>
          <w:lang w:eastAsia="pl-PL"/>
        </w:rPr>
        <w:t xml:space="preserve"> (15%)</w:t>
      </w:r>
      <w:r>
        <w:rPr>
          <w:rFonts w:ascii="Times New Roman" w:hAnsi="Times New Roman"/>
          <w:sz w:val="24"/>
          <w:szCs w:val="20"/>
          <w:lang w:eastAsia="pl-PL"/>
        </w:rPr>
        <w:t xml:space="preserve"> i </w:t>
      </w:r>
      <w:proofErr w:type="spellStart"/>
      <w:r w:rsidR="00A33830">
        <w:rPr>
          <w:rFonts w:ascii="Times New Roman" w:hAnsi="Times New Roman"/>
          <w:sz w:val="24"/>
          <w:szCs w:val="20"/>
          <w:lang w:eastAsia="pl-PL"/>
        </w:rPr>
        <w:t>miaście</w:t>
      </w:r>
      <w:proofErr w:type="spellEnd"/>
      <w:r w:rsidRPr="001D20E2">
        <w:rPr>
          <w:rFonts w:ascii="Times New Roman" w:hAnsi="Times New Roman"/>
          <w:sz w:val="24"/>
          <w:szCs w:val="20"/>
          <w:lang w:eastAsia="pl-PL"/>
        </w:rPr>
        <w:t xml:space="preserve"> Kielce (15%).</w:t>
      </w:r>
      <w:r>
        <w:rPr>
          <w:rFonts w:ascii="Times New Roman" w:hAnsi="Times New Roman"/>
          <w:sz w:val="24"/>
          <w:szCs w:val="20"/>
          <w:lang w:eastAsia="pl-PL"/>
        </w:rPr>
        <w:t xml:space="preserve"> Natomiast </w:t>
      </w:r>
      <w:r w:rsidRPr="001D20E2">
        <w:rPr>
          <w:rFonts w:ascii="Times New Roman" w:hAnsi="Times New Roman"/>
          <w:sz w:val="24"/>
          <w:szCs w:val="20"/>
          <w:lang w:eastAsia="pl-PL"/>
        </w:rPr>
        <w:t xml:space="preserve"> najniższy udział osób </w:t>
      </w:r>
      <w:r>
        <w:rPr>
          <w:rFonts w:ascii="Times New Roman" w:hAnsi="Times New Roman"/>
          <w:sz w:val="24"/>
          <w:szCs w:val="20"/>
          <w:lang w:eastAsia="pl-PL"/>
        </w:rPr>
        <w:t xml:space="preserve">z </w:t>
      </w:r>
      <w:r w:rsidRPr="001D20E2">
        <w:rPr>
          <w:rFonts w:ascii="Times New Roman" w:hAnsi="Times New Roman"/>
          <w:sz w:val="24"/>
          <w:szCs w:val="20"/>
          <w:lang w:eastAsia="pl-PL"/>
        </w:rPr>
        <w:t>niepełnosprawn</w:t>
      </w:r>
      <w:r>
        <w:rPr>
          <w:rFonts w:ascii="Times New Roman" w:hAnsi="Times New Roman"/>
          <w:sz w:val="24"/>
          <w:szCs w:val="20"/>
          <w:lang w:eastAsia="pl-PL"/>
        </w:rPr>
        <w:t xml:space="preserve">ościami wśród mieszkańców </w:t>
      </w:r>
      <w:r w:rsidRPr="001D20E2">
        <w:rPr>
          <w:rFonts w:ascii="Times New Roman" w:hAnsi="Times New Roman"/>
          <w:sz w:val="24"/>
          <w:szCs w:val="20"/>
          <w:lang w:eastAsia="pl-PL"/>
        </w:rPr>
        <w:t xml:space="preserve">ogółem </w:t>
      </w:r>
      <w:r>
        <w:rPr>
          <w:rFonts w:ascii="Times New Roman" w:hAnsi="Times New Roman"/>
          <w:sz w:val="24"/>
          <w:szCs w:val="20"/>
          <w:lang w:eastAsia="pl-PL"/>
        </w:rPr>
        <w:br/>
        <w:t xml:space="preserve">w 2011r. </w:t>
      </w:r>
      <w:r w:rsidRPr="001D20E2">
        <w:rPr>
          <w:rFonts w:ascii="Times New Roman" w:hAnsi="Times New Roman"/>
          <w:sz w:val="24"/>
          <w:szCs w:val="20"/>
          <w:lang w:eastAsia="pl-PL"/>
        </w:rPr>
        <w:t xml:space="preserve">odnotowano w powiecie kazimierskim (9%) i włoszczowskim (9%). </w:t>
      </w:r>
    </w:p>
    <w:p w:rsidR="008752AC" w:rsidRDefault="008752AC" w:rsidP="00F115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2"/>
        </w:rPr>
      </w:pPr>
      <w:r w:rsidRPr="006A1FEE">
        <w:rPr>
          <w:rFonts w:ascii="Times New Roman" w:hAnsi="Times New Roman"/>
          <w:sz w:val="24"/>
        </w:rPr>
        <w:t xml:space="preserve">Niepełnosprawność to </w:t>
      </w:r>
      <w:r>
        <w:rPr>
          <w:rFonts w:ascii="Times New Roman" w:hAnsi="Times New Roman"/>
          <w:sz w:val="24"/>
        </w:rPr>
        <w:t>czwarta</w:t>
      </w:r>
      <w:r w:rsidRPr="006A1FEE">
        <w:rPr>
          <w:rFonts w:ascii="Times New Roman" w:hAnsi="Times New Roman"/>
          <w:sz w:val="24"/>
        </w:rPr>
        <w:t xml:space="preserve"> pod względem liczby osób przyczyna ubiegania się </w:t>
      </w:r>
      <w:r>
        <w:rPr>
          <w:rFonts w:ascii="Times New Roman" w:hAnsi="Times New Roman"/>
          <w:sz w:val="24"/>
        </w:rPr>
        <w:br/>
      </w:r>
      <w:r w:rsidRPr="006A1FEE">
        <w:rPr>
          <w:rFonts w:ascii="Times New Roman" w:hAnsi="Times New Roman"/>
          <w:sz w:val="24"/>
        </w:rPr>
        <w:t xml:space="preserve">o pomoc </w:t>
      </w:r>
      <w:r w:rsidR="00F11509">
        <w:rPr>
          <w:rFonts w:ascii="Times New Roman" w:hAnsi="Times New Roman"/>
          <w:sz w:val="24"/>
        </w:rPr>
        <w:t xml:space="preserve">społeczną </w:t>
      </w:r>
      <w:r w:rsidRPr="006A1FEE">
        <w:rPr>
          <w:rFonts w:ascii="Times New Roman" w:hAnsi="Times New Roman"/>
          <w:sz w:val="24"/>
        </w:rPr>
        <w:t xml:space="preserve">w 2014r. w </w:t>
      </w:r>
      <w:r>
        <w:rPr>
          <w:rFonts w:ascii="Times New Roman" w:hAnsi="Times New Roman"/>
          <w:sz w:val="24"/>
        </w:rPr>
        <w:t>regionie</w:t>
      </w:r>
      <w:r w:rsidRPr="006A1FEE">
        <w:rPr>
          <w:rFonts w:ascii="Times New Roman" w:hAnsi="Times New Roman"/>
          <w:sz w:val="24"/>
        </w:rPr>
        <w:t xml:space="preserve"> świętokrzyskim. </w:t>
      </w:r>
      <w:r>
        <w:rPr>
          <w:rFonts w:ascii="Times New Roman" w:eastAsia="Calibri" w:hAnsi="Times New Roman"/>
          <w:noProof/>
          <w:sz w:val="24"/>
          <w:szCs w:val="22"/>
          <w:lang w:eastAsia="pl-PL"/>
        </w:rPr>
        <w:t>W</w:t>
      </w:r>
      <w:r w:rsidRPr="001D20E2">
        <w:rPr>
          <w:rFonts w:ascii="Times New Roman" w:eastAsia="Calibri" w:hAnsi="Times New Roman"/>
          <w:noProof/>
          <w:sz w:val="24"/>
          <w:szCs w:val="22"/>
          <w:lang w:eastAsia="pl-PL"/>
        </w:rPr>
        <w:t xml:space="preserve"> działaniu na rzecz poprawy jakości życia osób z niepełnosprawności</w:t>
      </w:r>
      <w:r>
        <w:rPr>
          <w:rFonts w:ascii="Times New Roman" w:eastAsia="Calibri" w:hAnsi="Times New Roman"/>
          <w:noProof/>
          <w:sz w:val="24"/>
          <w:szCs w:val="22"/>
          <w:lang w:eastAsia="pl-PL"/>
        </w:rPr>
        <w:t>ami</w:t>
      </w:r>
      <w:r w:rsidRPr="001D20E2">
        <w:rPr>
          <w:rFonts w:ascii="Times New Roman" w:eastAsia="Calibri" w:hAnsi="Times New Roman"/>
          <w:noProof/>
          <w:sz w:val="24"/>
          <w:szCs w:val="22"/>
          <w:lang w:eastAsia="pl-PL"/>
        </w:rPr>
        <w:t xml:space="preserve"> szczególne znaczenie ma zapewnienie </w:t>
      </w:r>
      <w:r>
        <w:rPr>
          <w:rFonts w:ascii="Times New Roman" w:eastAsia="Calibri" w:hAnsi="Times New Roman"/>
          <w:noProof/>
          <w:sz w:val="24"/>
          <w:szCs w:val="22"/>
          <w:lang w:eastAsia="pl-PL"/>
        </w:rPr>
        <w:t>im</w:t>
      </w:r>
      <w:r w:rsidRPr="001D20E2">
        <w:rPr>
          <w:rFonts w:ascii="Times New Roman" w:eastAsia="Calibri" w:hAnsi="Times New Roman"/>
          <w:noProof/>
          <w:sz w:val="24"/>
          <w:szCs w:val="22"/>
          <w:lang w:eastAsia="pl-PL"/>
        </w:rPr>
        <w:t xml:space="preserve"> p</w:t>
      </w:r>
      <w:r>
        <w:rPr>
          <w:rFonts w:ascii="Times New Roman" w:eastAsia="Calibri" w:hAnsi="Times New Roman"/>
          <w:noProof/>
          <w:sz w:val="24"/>
          <w:szCs w:val="22"/>
          <w:lang w:eastAsia="pl-PL"/>
        </w:rPr>
        <w:t>oczucia bezpieczeństwa oraz stwo</w:t>
      </w:r>
      <w:r w:rsidRPr="001D20E2">
        <w:rPr>
          <w:rFonts w:ascii="Times New Roman" w:eastAsia="Calibri" w:hAnsi="Times New Roman"/>
          <w:noProof/>
          <w:sz w:val="24"/>
          <w:szCs w:val="22"/>
          <w:lang w:eastAsia="pl-PL"/>
        </w:rPr>
        <w:t>rzanie warunków do przezwyciężenia trudnych sytuacji życiowych.</w:t>
      </w:r>
      <w:r w:rsidR="00A33830">
        <w:rPr>
          <w:rFonts w:ascii="Times New Roman" w:eastAsia="Calibri" w:hAnsi="Times New Roman"/>
          <w:noProof/>
          <w:sz w:val="24"/>
          <w:szCs w:val="22"/>
          <w:lang w:eastAsia="pl-PL"/>
        </w:rPr>
        <w:t xml:space="preserve"> </w:t>
      </w:r>
      <w:r w:rsidRPr="001D20E2">
        <w:rPr>
          <w:rFonts w:ascii="Times New Roman" w:eastAsia="Calibri" w:hAnsi="Times New Roman"/>
          <w:sz w:val="24"/>
          <w:szCs w:val="22"/>
        </w:rPr>
        <w:t>S</w:t>
      </w:r>
      <w:r>
        <w:rPr>
          <w:rFonts w:ascii="Times New Roman" w:eastAsia="Calibri" w:hAnsi="Times New Roman"/>
          <w:sz w:val="24"/>
          <w:szCs w:val="22"/>
        </w:rPr>
        <w:t>pójny s</w:t>
      </w:r>
      <w:r w:rsidRPr="001D20E2">
        <w:rPr>
          <w:rFonts w:ascii="Times New Roman" w:eastAsia="Calibri" w:hAnsi="Times New Roman"/>
          <w:sz w:val="24"/>
          <w:szCs w:val="22"/>
        </w:rPr>
        <w:t>ystem</w:t>
      </w:r>
      <w:r>
        <w:rPr>
          <w:rFonts w:ascii="Times New Roman" w:eastAsia="Calibri" w:hAnsi="Times New Roman"/>
          <w:sz w:val="24"/>
          <w:szCs w:val="22"/>
        </w:rPr>
        <w:t xml:space="preserve"> wsparcia p</w:t>
      </w:r>
      <w:r w:rsidRPr="001D20E2">
        <w:rPr>
          <w:rFonts w:ascii="Times New Roman" w:eastAsia="Calibri" w:hAnsi="Times New Roman"/>
          <w:sz w:val="24"/>
          <w:szCs w:val="22"/>
        </w:rPr>
        <w:t xml:space="preserve">owinien umożliwiać </w:t>
      </w:r>
      <w:r>
        <w:rPr>
          <w:rFonts w:ascii="Times New Roman" w:eastAsia="Calibri" w:hAnsi="Times New Roman"/>
          <w:sz w:val="24"/>
          <w:szCs w:val="22"/>
        </w:rPr>
        <w:t>im</w:t>
      </w:r>
      <w:r w:rsidRPr="001D20E2">
        <w:rPr>
          <w:rFonts w:ascii="Times New Roman" w:eastAsia="Calibri" w:hAnsi="Times New Roman"/>
          <w:sz w:val="24"/>
          <w:szCs w:val="22"/>
        </w:rPr>
        <w:t xml:space="preserve"> korzystanie z usług opiekuńczych, opieki medycznej, z rehabilitacji leczniczej oraz dofinansowania zakupu środków ortopedycznych i pomocowych. </w:t>
      </w:r>
      <w:r>
        <w:rPr>
          <w:rFonts w:ascii="Times New Roman" w:eastAsia="Calibri" w:hAnsi="Times New Roman"/>
          <w:sz w:val="24"/>
          <w:szCs w:val="22"/>
        </w:rPr>
        <w:t xml:space="preserve">Mając na względzie szczególne potrzeby </w:t>
      </w:r>
      <w:r>
        <w:rPr>
          <w:rFonts w:ascii="Times New Roman" w:hAnsi="Times New Roman"/>
          <w:sz w:val="24"/>
          <w:szCs w:val="24"/>
        </w:rPr>
        <w:t xml:space="preserve">osób </w:t>
      </w:r>
      <w:r w:rsidR="00F1150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niepełnosprawnościami, jak również koszty i nierzadko utrudniony dostęp do instytucji wspierających tą grupę osób </w:t>
      </w:r>
      <w:r w:rsidRPr="008752AC">
        <w:rPr>
          <w:rFonts w:ascii="Times New Roman" w:hAnsi="Times New Roman"/>
          <w:b/>
          <w:sz w:val="24"/>
          <w:szCs w:val="24"/>
        </w:rPr>
        <w:t>należy dążyć do zapewnienia im dodatkowego wsparcia w postaci wysokiej jakości usług, świadczonych na poziomie lokalnych społeczności.</w:t>
      </w:r>
    </w:p>
    <w:p w:rsidR="00EA3862" w:rsidRDefault="00EA3862" w:rsidP="00EA3862">
      <w:pPr>
        <w:spacing w:after="60" w:line="360" w:lineRule="auto"/>
        <w:jc w:val="both"/>
        <w:rPr>
          <w:rFonts w:ascii="Times New Roman" w:eastAsia="Calibri" w:hAnsi="Times New Roman"/>
          <w:sz w:val="24"/>
          <w:szCs w:val="22"/>
        </w:rPr>
      </w:pPr>
      <w:r>
        <w:rPr>
          <w:rFonts w:ascii="Times New Roman" w:eastAsia="Calibri" w:hAnsi="Times New Roman"/>
          <w:sz w:val="24"/>
          <w:szCs w:val="22"/>
        </w:rPr>
        <w:t>`</w:t>
      </w:r>
      <w:r>
        <w:rPr>
          <w:rFonts w:ascii="Times New Roman" w:eastAsia="Calibri" w:hAnsi="Times New Roman"/>
          <w:sz w:val="24"/>
          <w:szCs w:val="22"/>
        </w:rPr>
        <w:tab/>
      </w:r>
      <w:r w:rsidRPr="001D20E2">
        <w:rPr>
          <w:rFonts w:ascii="Times New Roman" w:eastAsia="Calibri" w:hAnsi="Times New Roman"/>
          <w:sz w:val="24"/>
          <w:szCs w:val="22"/>
        </w:rPr>
        <w:t xml:space="preserve">Wśród różnych instytucji w </w:t>
      </w:r>
      <w:r>
        <w:rPr>
          <w:rFonts w:ascii="Times New Roman" w:eastAsia="Calibri" w:hAnsi="Times New Roman"/>
          <w:sz w:val="24"/>
          <w:szCs w:val="22"/>
        </w:rPr>
        <w:t>regionie świętokrzyskim, realizujących wsparcie na rzecz osób z niepełnosprawnościami</w:t>
      </w:r>
      <w:r w:rsidRPr="001D20E2">
        <w:rPr>
          <w:rFonts w:ascii="Times New Roman" w:eastAsia="Calibri" w:hAnsi="Times New Roman"/>
          <w:sz w:val="24"/>
          <w:szCs w:val="22"/>
        </w:rPr>
        <w:t xml:space="preserve"> wyróżniamy m.in.:</w:t>
      </w:r>
      <w:r>
        <w:rPr>
          <w:rFonts w:ascii="Times New Roman" w:eastAsia="Calibri" w:hAnsi="Times New Roman"/>
          <w:sz w:val="24"/>
          <w:szCs w:val="22"/>
        </w:rPr>
        <w:t xml:space="preserve"> </w:t>
      </w:r>
      <w:r w:rsidRPr="001D20E2">
        <w:rPr>
          <w:rFonts w:ascii="Times New Roman" w:eastAsia="Calibri" w:hAnsi="Times New Roman"/>
          <w:sz w:val="24"/>
          <w:szCs w:val="22"/>
        </w:rPr>
        <w:t>śro</w:t>
      </w:r>
      <w:r>
        <w:rPr>
          <w:rFonts w:ascii="Times New Roman" w:eastAsia="Calibri" w:hAnsi="Times New Roman"/>
          <w:sz w:val="24"/>
          <w:szCs w:val="22"/>
        </w:rPr>
        <w:t xml:space="preserve">dowiskowe domy samopomocy (35), zakłady aktywności zawodowej (4), </w:t>
      </w:r>
      <w:r w:rsidRPr="001D20E2">
        <w:rPr>
          <w:rFonts w:ascii="Times New Roman" w:eastAsia="Calibri" w:hAnsi="Times New Roman"/>
          <w:sz w:val="24"/>
          <w:szCs w:val="22"/>
        </w:rPr>
        <w:t>warsztaty terapii zajęciowej (</w:t>
      </w:r>
      <w:r>
        <w:rPr>
          <w:rFonts w:ascii="Times New Roman" w:eastAsia="Calibri" w:hAnsi="Times New Roman"/>
          <w:sz w:val="24"/>
          <w:szCs w:val="22"/>
        </w:rPr>
        <w:t>26</w:t>
      </w:r>
      <w:r w:rsidRPr="001D20E2">
        <w:rPr>
          <w:rFonts w:ascii="Times New Roman" w:eastAsia="Calibri" w:hAnsi="Times New Roman"/>
          <w:sz w:val="24"/>
          <w:szCs w:val="22"/>
        </w:rPr>
        <w:t>),</w:t>
      </w:r>
      <w:r>
        <w:rPr>
          <w:rFonts w:ascii="Times New Roman" w:eastAsia="Calibri" w:hAnsi="Times New Roman"/>
          <w:sz w:val="24"/>
          <w:szCs w:val="22"/>
        </w:rPr>
        <w:t xml:space="preserve"> </w:t>
      </w:r>
      <w:r w:rsidRPr="001D20E2">
        <w:rPr>
          <w:rFonts w:ascii="Times New Roman" w:eastAsia="Calibri" w:hAnsi="Times New Roman"/>
          <w:sz w:val="24"/>
          <w:szCs w:val="22"/>
        </w:rPr>
        <w:t>domy pomocy społecznej (</w:t>
      </w:r>
      <w:r>
        <w:rPr>
          <w:rFonts w:ascii="Times New Roman" w:eastAsia="Calibri" w:hAnsi="Times New Roman"/>
          <w:sz w:val="24"/>
          <w:szCs w:val="22"/>
        </w:rPr>
        <w:t xml:space="preserve">38), ośrodki wsparcia (92), itp. </w:t>
      </w:r>
    </w:p>
    <w:p w:rsidR="00EA3862" w:rsidRDefault="00EA3862" w:rsidP="00EA386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3862">
        <w:rPr>
          <w:rFonts w:ascii="Times New Roman" w:hAnsi="Times New Roman"/>
          <w:sz w:val="24"/>
        </w:rPr>
        <w:t xml:space="preserve">Sieć podmiotów, świadczących usługi aktywizujące i wspierające osoby </w:t>
      </w:r>
      <w:r w:rsidRPr="00EA3862">
        <w:rPr>
          <w:rFonts w:ascii="Times New Roman" w:hAnsi="Times New Roman"/>
          <w:sz w:val="24"/>
        </w:rPr>
        <w:br/>
        <w:t xml:space="preserve">z niepełnosprawnościami w regionie świętokrzyskim rozmieszczona jest nierównomiernie. Widoczne są wyraźne dysproporcje pomiędzy poszczególnymi powiatami i gminami. </w:t>
      </w:r>
      <w:r w:rsidRPr="00EA3862">
        <w:rPr>
          <w:rFonts w:ascii="Times New Roman" w:hAnsi="Times New Roman"/>
          <w:sz w:val="24"/>
          <w:szCs w:val="24"/>
        </w:rPr>
        <w:t>Należy dążyć do wyrównywania szans dostępu do usług dla wszystkich niepełnosprawnych mieszkańców województwa, wymagających wsparcia, w szczególności do rozwoju usług opiekuńczych</w:t>
      </w:r>
      <w:r w:rsidR="00E54EF0">
        <w:rPr>
          <w:rFonts w:ascii="Times New Roman" w:hAnsi="Times New Roman"/>
          <w:sz w:val="24"/>
          <w:szCs w:val="24"/>
        </w:rPr>
        <w:t>, asystenckich</w:t>
      </w:r>
      <w:r w:rsidRPr="00EA3862">
        <w:rPr>
          <w:rFonts w:ascii="Times New Roman" w:hAnsi="Times New Roman"/>
          <w:sz w:val="24"/>
          <w:szCs w:val="24"/>
        </w:rPr>
        <w:t xml:space="preserve"> i zapewnienia osobom zależnym kompleksowego wsparcia aktywizującego w miejscu zamieszkania – we wszystkich gminach, co pozwoli na zwiększenie ich samodzielności. Wsparciem powinny zostać objęte zarówno osoby </w:t>
      </w:r>
      <w:r w:rsidRPr="00EA3862">
        <w:rPr>
          <w:rFonts w:ascii="Times New Roman" w:hAnsi="Times New Roman"/>
          <w:sz w:val="24"/>
          <w:szCs w:val="24"/>
        </w:rPr>
        <w:br/>
        <w:t>z niepełnosprawnościami</w:t>
      </w:r>
      <w:r w:rsidR="00F11509">
        <w:rPr>
          <w:rFonts w:ascii="Times New Roman" w:hAnsi="Times New Roman"/>
          <w:sz w:val="24"/>
          <w:szCs w:val="24"/>
        </w:rPr>
        <w:t xml:space="preserve"> i</w:t>
      </w:r>
      <w:r w:rsidRPr="00EA3862">
        <w:rPr>
          <w:rFonts w:ascii="Times New Roman" w:hAnsi="Times New Roman"/>
          <w:sz w:val="24"/>
          <w:szCs w:val="24"/>
        </w:rPr>
        <w:t xml:space="preserve"> zależne, jak również ich rodziny i opiekunowie. </w:t>
      </w:r>
    </w:p>
    <w:p w:rsidR="00EA3862" w:rsidRDefault="00EA3862" w:rsidP="00EA386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12" w:space="0" w:color="FF6137"/>
          <w:left w:val="single" w:sz="12" w:space="0" w:color="FF6137"/>
          <w:bottom w:val="single" w:sz="12" w:space="0" w:color="FF6137"/>
          <w:right w:val="single" w:sz="12" w:space="0" w:color="FF6137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84"/>
        <w:gridCol w:w="5245"/>
        <w:gridCol w:w="283"/>
        <w:gridCol w:w="1418"/>
      </w:tblGrid>
      <w:tr w:rsidR="00E54EF0" w:rsidRPr="009C1A12" w:rsidTr="00A15CD4">
        <w:tc>
          <w:tcPr>
            <w:tcW w:w="534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E54EF0" w:rsidRPr="009C1A12" w:rsidRDefault="00E54EF0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E54EF0" w:rsidRPr="009C1A12" w:rsidRDefault="00E54EF0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Obszar rekomendacji</w:t>
            </w:r>
          </w:p>
        </w:tc>
        <w:tc>
          <w:tcPr>
            <w:tcW w:w="5529" w:type="dxa"/>
            <w:gridSpan w:val="2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E54EF0" w:rsidRPr="009C1A12" w:rsidRDefault="00E54EF0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Rekomendacje</w:t>
            </w:r>
          </w:p>
        </w:tc>
        <w:tc>
          <w:tcPr>
            <w:tcW w:w="1701" w:type="dxa"/>
            <w:gridSpan w:val="2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E54EF0" w:rsidRPr="009C1A12" w:rsidRDefault="00E54EF0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Adresaci rekomendacji</w:t>
            </w:r>
          </w:p>
        </w:tc>
      </w:tr>
      <w:tr w:rsidR="00E54EF0" w:rsidRPr="009C1A12" w:rsidTr="00A15CD4">
        <w:tc>
          <w:tcPr>
            <w:tcW w:w="9606" w:type="dxa"/>
            <w:gridSpan w:val="6"/>
            <w:tcBorders>
              <w:top w:val="single" w:sz="12" w:space="0" w:color="FF6137"/>
              <w:bottom w:val="single" w:sz="4" w:space="0" w:color="auto"/>
            </w:tcBorders>
            <w:shd w:val="clear" w:color="auto" w:fill="FFCC99"/>
          </w:tcPr>
          <w:p w:rsidR="00E54EF0" w:rsidRPr="009C1A12" w:rsidRDefault="00E54EF0" w:rsidP="009440B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A12">
              <w:rPr>
                <w:rFonts w:ascii="Times New Roman" w:hAnsi="Times New Roman"/>
                <w:b/>
                <w:sz w:val="20"/>
                <w:szCs w:val="20"/>
              </w:rPr>
              <w:t>Usługi wsparcia osób z niepełnosprawnościami</w:t>
            </w:r>
          </w:p>
        </w:tc>
      </w:tr>
      <w:tr w:rsidR="00E54EF0" w:rsidRPr="009C1A12" w:rsidTr="00A15CD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wsparcia osób z niepełnosprawnościami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Należy dążyć do wyrównywania szans dostępu do usług dla wszystkich mieszkańców województwa, wymagających podobnego wsparcia (tj. szeroko rozumiane wsparcie: psychologiczne, społeczne i terapeutyczne, wsparcie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C1A12">
              <w:rPr>
                <w:rFonts w:ascii="Times New Roman" w:hAnsi="Times New Roman"/>
                <w:sz w:val="20"/>
                <w:szCs w:val="20"/>
              </w:rPr>
              <w:t>w sytuacjach kryzysowych osób niepełnosprawnych i ich rodzin) – poprzez utworzenie środowiskowych domów samopomocy w każdej gminie ewentualnie wprowadzenie usług wspierających we wszystkich gminach, gdzie nie funkcjonuje środowiskowy dom samopomocy.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E54EF0" w:rsidRPr="009C1A12" w:rsidTr="00A15CD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wsparcia osób z niepełnosprawnościami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Należy dążyć do rozwoju usług opiekuńczych i zapewnienia osobom niepełnosprawnym kompleksowego wsparcia aktywizującego w miejscu zamieszkania – we wszystkich gminach, co pozwoli na zwiększenie ich samodzielności. Wsparciem powinny zostać objęte zarówno same osoby niepełnosprawne, jak również rodziny w/w.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E54EF0" w:rsidRPr="009C1A12" w:rsidTr="00A15CD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wsparcia osób z niepełnosprawnościami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Należy tworzyć system wsparcia dla opiekunów osób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niepełnosprawnościami. </w:t>
            </w:r>
            <w:r w:rsidRPr="009C1A12">
              <w:rPr>
                <w:rFonts w:ascii="Times New Roman" w:hAnsi="Times New Roman"/>
                <w:sz w:val="20"/>
                <w:szCs w:val="20"/>
              </w:rPr>
              <w:t xml:space="preserve">Biorąc pod uwagę fakt, iż wieloma osobami niepełnosprawnymi opiekują się osoby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C1A12">
              <w:rPr>
                <w:rFonts w:ascii="Times New Roman" w:hAnsi="Times New Roman"/>
                <w:sz w:val="20"/>
                <w:szCs w:val="20"/>
              </w:rPr>
              <w:t xml:space="preserve">z najbliższego otoczenia, wsparcie (również psychologiczne) należy kierować również do rodzin.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E54EF0" w:rsidRPr="009C1A12" w:rsidTr="00A15CD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wsparcia osób z niepełnosprawnościami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Niska świadomość osób niepełnosprawnych, gdzie poza ośrodkami pomocy społecznej można zwrócić się o pomoc. Konieczne jest zwiększenie świadomości poprzez działania informacyjne na temat oferowanych usług i możliwości wsparcia na poziomie gmin.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JST/OPS/</w:t>
            </w:r>
            <w:r w:rsidR="003F1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A12">
              <w:rPr>
                <w:rFonts w:ascii="Times New Roman" w:hAnsi="Times New Roman"/>
                <w:sz w:val="20"/>
                <w:szCs w:val="20"/>
              </w:rPr>
              <w:t>PCPR/ROPS</w:t>
            </w:r>
          </w:p>
        </w:tc>
      </w:tr>
      <w:tr w:rsidR="00E54EF0" w:rsidRPr="009C1A12" w:rsidTr="00A15CD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wsparcia osób z niepełnosprawnościami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Większe wykorzystanie niektórych instrumentów m.in. trenera pracy, asystenta osoby </w:t>
            </w:r>
            <w:r>
              <w:rPr>
                <w:rFonts w:ascii="Times New Roman" w:hAnsi="Times New Roman"/>
                <w:sz w:val="20"/>
                <w:szCs w:val="20"/>
              </w:rPr>
              <w:t>z niepełnosprawnością.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JST/OPS/</w:t>
            </w:r>
            <w:r w:rsidR="003F1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A12">
              <w:rPr>
                <w:rFonts w:ascii="Times New Roman" w:hAnsi="Times New Roman"/>
                <w:sz w:val="20"/>
                <w:szCs w:val="20"/>
              </w:rPr>
              <w:t>PCPR</w:t>
            </w:r>
          </w:p>
        </w:tc>
      </w:tr>
      <w:tr w:rsidR="003F1161" w:rsidRPr="009C1A12" w:rsidTr="00A15CD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161" w:rsidRPr="009C1A12" w:rsidRDefault="003F1161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161" w:rsidRPr="009C1A12" w:rsidRDefault="003F1161" w:rsidP="009440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wsparcia osób z niepełnosprawnościami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161" w:rsidRPr="006550FA" w:rsidRDefault="006550FA" w:rsidP="006550F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0FA">
              <w:rPr>
                <w:rFonts w:ascii="Times New Roman" w:hAnsi="Times New Roman"/>
                <w:sz w:val="20"/>
                <w:szCs w:val="20"/>
              </w:rPr>
              <w:t>Należy dążyć  </w:t>
            </w:r>
            <w:r w:rsidR="003F1161" w:rsidRPr="006550FA">
              <w:rPr>
                <w:rFonts w:ascii="Times New Roman" w:hAnsi="Times New Roman"/>
                <w:sz w:val="20"/>
                <w:szCs w:val="20"/>
              </w:rPr>
              <w:t>do</w:t>
            </w:r>
            <w:r w:rsidRPr="006550FA">
              <w:rPr>
                <w:rFonts w:ascii="Times New Roman" w:hAnsi="Times New Roman"/>
                <w:sz w:val="20"/>
                <w:szCs w:val="20"/>
              </w:rPr>
              <w:t> rozwoju mieszkań </w:t>
            </w:r>
            <w:r w:rsidR="003F1161" w:rsidRPr="006550FA">
              <w:rPr>
                <w:rFonts w:ascii="Times New Roman" w:hAnsi="Times New Roman"/>
                <w:sz w:val="20"/>
                <w:szCs w:val="20"/>
              </w:rPr>
              <w:t>chronionych/wspomaganych/aktywizujących</w:t>
            </w:r>
            <w:r w:rsidR="000D57A5">
              <w:rPr>
                <w:rFonts w:ascii="Times New Roman" w:hAnsi="Times New Roman"/>
                <w:sz w:val="20"/>
                <w:szCs w:val="20"/>
              </w:rPr>
              <w:t>. Poprzez tę</w:t>
            </w:r>
            <w:r w:rsidRPr="006550FA">
              <w:rPr>
                <w:rFonts w:ascii="Times New Roman" w:hAnsi="Times New Roman"/>
                <w:sz w:val="20"/>
                <w:szCs w:val="20"/>
              </w:rPr>
              <w:t xml:space="preserve"> formę pomocy społecznej </w:t>
            </w:r>
            <w:r w:rsidR="000D57A5">
              <w:rPr>
                <w:rFonts w:ascii="Times New Roman" w:hAnsi="Times New Roman"/>
                <w:sz w:val="20"/>
                <w:szCs w:val="20"/>
              </w:rPr>
              <w:t>osobom w nich zamieszkujących</w:t>
            </w:r>
            <w:r w:rsidRPr="006550FA">
              <w:rPr>
                <w:rFonts w:ascii="Times New Roman" w:hAnsi="Times New Roman"/>
                <w:sz w:val="20"/>
                <w:szCs w:val="20"/>
              </w:rPr>
              <w:t xml:space="preserve"> zapewniona zostaje  pomoc w  prowadzeniu samodzielnego życia w </w:t>
            </w:r>
            <w:hyperlink r:id="rId7" w:tooltip="Społeczeństwo" w:history="1">
              <w:r w:rsidRPr="006550FA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społeczeństwie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zastępują one </w:t>
            </w:r>
            <w:r w:rsidRPr="006550FA">
              <w:rPr>
                <w:rFonts w:ascii="Times New Roman" w:hAnsi="Times New Roman"/>
                <w:sz w:val="20"/>
                <w:szCs w:val="20"/>
              </w:rPr>
              <w:t xml:space="preserve"> pobyt w </w:t>
            </w:r>
            <w:hyperlink r:id="rId8" w:tooltip="Dom pomocy społecznej" w:history="1">
              <w:r w:rsidRPr="006550FA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placówce zapewniającą całodobową opiekę</w:t>
              </w:r>
            </w:hyperlink>
            <w:r w:rsidRPr="006550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161" w:rsidRPr="009C1A12" w:rsidRDefault="003F1161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PCPR</w:t>
            </w:r>
          </w:p>
        </w:tc>
      </w:tr>
    </w:tbl>
    <w:p w:rsidR="004B43CA" w:rsidRDefault="004B43CA" w:rsidP="004B43C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43CA" w:rsidRPr="004B43CA" w:rsidRDefault="004B43CA" w:rsidP="004B43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CC3300"/>
          <w:sz w:val="36"/>
          <w:szCs w:val="36"/>
          <w:lang/>
        </w:rPr>
        <w:t>Część III: „Wsparcie rodziny i pieczy zastępczej”</w:t>
      </w:r>
    </w:p>
    <w:p w:rsidR="00E54EF0" w:rsidRPr="00800206" w:rsidRDefault="00E54EF0" w:rsidP="00E54EF0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00206">
        <w:rPr>
          <w:rFonts w:ascii="Times New Roman" w:eastAsia="Calibri" w:hAnsi="Times New Roman"/>
          <w:b/>
          <w:bCs/>
          <w:sz w:val="24"/>
          <w:szCs w:val="24"/>
        </w:rPr>
        <w:t xml:space="preserve">W części tej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dokonano analizy usług wsparcia rodziny i systemu pieczy zastępczej 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 xml:space="preserve">w </w:t>
      </w:r>
      <w:r w:rsidRPr="00800206">
        <w:rPr>
          <w:rFonts w:ascii="Times New Roman" w:eastAsia="Calibri" w:hAnsi="Times New Roman"/>
          <w:b/>
          <w:bCs/>
          <w:sz w:val="24"/>
          <w:szCs w:val="24"/>
        </w:rPr>
        <w:t>regionie świętokrzyskim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oraz przedstawiono potrzeby w tym zakresie. </w:t>
      </w:r>
    </w:p>
    <w:p w:rsidR="00F11509" w:rsidRDefault="00F11509" w:rsidP="00F11509">
      <w:pPr>
        <w:spacing w:before="120" w:after="6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065E52">
        <w:rPr>
          <w:rFonts w:ascii="Times New Roman" w:hAnsi="Times New Roman"/>
          <w:noProof/>
          <w:sz w:val="24"/>
          <w:szCs w:val="24"/>
          <w:lang w:eastAsia="pl-PL"/>
        </w:rPr>
        <w:t xml:space="preserve">System wspierania rodziny i pieczy zastępczej </w:t>
      </w:r>
      <w:r w:rsidR="000D57A5">
        <w:rPr>
          <w:rFonts w:ascii="Times New Roman" w:hAnsi="Times New Roman"/>
          <w:noProof/>
          <w:sz w:val="24"/>
          <w:szCs w:val="24"/>
          <w:lang w:eastAsia="pl-PL"/>
        </w:rPr>
        <w:t xml:space="preserve">realizowany na trzech szczeblach samorzadu </w:t>
      </w:r>
      <w:r w:rsidRPr="00065E52">
        <w:rPr>
          <w:rFonts w:ascii="Times New Roman" w:hAnsi="Times New Roman"/>
          <w:noProof/>
          <w:sz w:val="24"/>
          <w:szCs w:val="24"/>
          <w:lang w:eastAsia="pl-PL"/>
        </w:rPr>
        <w:t>przedstawia się następująco:</w:t>
      </w:r>
    </w:p>
    <w:p w:rsidR="00F11509" w:rsidRDefault="00F11509" w:rsidP="00F11509">
      <w:pPr>
        <w:pStyle w:val="Akapitzlist"/>
        <w:numPr>
          <w:ilvl w:val="0"/>
          <w:numId w:val="13"/>
        </w:numPr>
        <w:spacing w:before="120" w:after="6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gmina: usługi asystenta rodziny, rodziny wspierające, placówki wsparcia dziennego, praca socjalna itp.</w:t>
      </w:r>
    </w:p>
    <w:p w:rsidR="00F11509" w:rsidRDefault="00F11509" w:rsidP="00F11509">
      <w:pPr>
        <w:pStyle w:val="Akapitzlist"/>
        <w:numPr>
          <w:ilvl w:val="0"/>
          <w:numId w:val="13"/>
        </w:numPr>
        <w:spacing w:before="120" w:after="6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powiat – do jego zadań należy organizowanie pieczy zastępczej tj. usługi koodynatora rodzinnej pieczy zastępczej, rodzinna piecza zastępcza i placówki opiekuńczo – wychowawcze;</w:t>
      </w:r>
    </w:p>
    <w:p w:rsidR="00F11509" w:rsidRPr="00BD3DE8" w:rsidRDefault="00F11509" w:rsidP="00F11509">
      <w:pPr>
        <w:pStyle w:val="Akapitzlist"/>
        <w:numPr>
          <w:ilvl w:val="0"/>
          <w:numId w:val="13"/>
        </w:numPr>
        <w:spacing w:before="120" w:after="6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województwo: ośrodki adopcyjne, placówki opiekuńczo – terapeutyczne, interwencyjne ośrodki preadopcyjne itp.</w:t>
      </w:r>
    </w:p>
    <w:p w:rsidR="00F11509" w:rsidRDefault="00F11509" w:rsidP="00F11509">
      <w:pPr>
        <w:spacing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11509" w:rsidRPr="00A33830" w:rsidRDefault="00F11509" w:rsidP="00F11509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33830">
        <w:rPr>
          <w:rFonts w:ascii="Times New Roman" w:hAnsi="Times New Roman"/>
          <w:b/>
          <w:i/>
          <w:color w:val="FF0000"/>
          <w:sz w:val="24"/>
          <w:szCs w:val="24"/>
        </w:rPr>
        <w:t>Diagnoza</w:t>
      </w:r>
    </w:p>
    <w:p w:rsidR="00C05413" w:rsidRDefault="00C05413" w:rsidP="00C0541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9E7">
        <w:rPr>
          <w:rFonts w:ascii="Times New Roman" w:hAnsi="Times New Roman"/>
          <w:sz w:val="24"/>
          <w:szCs w:val="24"/>
        </w:rPr>
        <w:t>W 2014 roku liczba rodzin korzystających z pomocy społecznej z powodu bezradności w sprawach opiekuńczo-wychowawczych w województwie świętokrzyskim wyniosła 7.934, co stanowiło</w:t>
      </w:r>
      <w:r>
        <w:rPr>
          <w:rFonts w:ascii="Times New Roman" w:hAnsi="Times New Roman"/>
          <w:sz w:val="24"/>
          <w:szCs w:val="24"/>
        </w:rPr>
        <w:t xml:space="preserve"> aż</w:t>
      </w:r>
      <w:r w:rsidRPr="00BE69E7">
        <w:rPr>
          <w:rFonts w:ascii="Times New Roman" w:hAnsi="Times New Roman"/>
          <w:sz w:val="24"/>
          <w:szCs w:val="24"/>
        </w:rPr>
        <w:t xml:space="preserve"> 14% wszystkich rodzin korzystających z pomocy społecznej. W latach </w:t>
      </w:r>
      <w:r>
        <w:rPr>
          <w:rFonts w:ascii="Times New Roman" w:hAnsi="Times New Roman"/>
          <w:sz w:val="24"/>
          <w:szCs w:val="24"/>
        </w:rPr>
        <w:br/>
      </w:r>
      <w:r w:rsidRPr="00BE69E7">
        <w:rPr>
          <w:rFonts w:ascii="Times New Roman" w:hAnsi="Times New Roman"/>
          <w:sz w:val="24"/>
          <w:szCs w:val="24"/>
        </w:rPr>
        <w:t xml:space="preserve">2010 – 2013 wskaźnik ten utrzymywał się na poziomie 13%. Niepokojący wydaje się fakt, </w:t>
      </w:r>
      <w:r>
        <w:rPr>
          <w:rFonts w:ascii="Times New Roman" w:hAnsi="Times New Roman"/>
          <w:sz w:val="24"/>
          <w:szCs w:val="24"/>
        </w:rPr>
        <w:br/>
      </w:r>
      <w:r w:rsidRPr="00BE69E7">
        <w:rPr>
          <w:rFonts w:ascii="Times New Roman" w:hAnsi="Times New Roman"/>
          <w:sz w:val="24"/>
          <w:szCs w:val="24"/>
        </w:rPr>
        <w:lastRenderedPageBreak/>
        <w:t xml:space="preserve">iż pomimo spadku liczby rodzin korzystających z pomocy społecznej, wartość tego wskaźnika wzrosła w stosunku do ostatnich lat, a prognozy na rok 2015 mówią o jego dalszym wzroście. </w:t>
      </w:r>
      <w:r>
        <w:rPr>
          <w:rFonts w:ascii="Times New Roman" w:hAnsi="Times New Roman"/>
          <w:sz w:val="24"/>
          <w:szCs w:val="24"/>
        </w:rPr>
        <w:t xml:space="preserve">Analiza danych wskazuje na duże zróżnicowanie terytorialne w tym zakresie. </w:t>
      </w:r>
      <w:r w:rsidRPr="00BE69E7">
        <w:rPr>
          <w:rFonts w:ascii="Times New Roman" w:hAnsi="Times New Roman"/>
          <w:sz w:val="24"/>
          <w:szCs w:val="24"/>
        </w:rPr>
        <w:t xml:space="preserve">Najniższy wskaźnik odnotowano w powiecie kazimierskim – wyniósł on 7%, </w:t>
      </w:r>
      <w:r>
        <w:rPr>
          <w:rFonts w:ascii="Times New Roman" w:hAnsi="Times New Roman"/>
          <w:sz w:val="24"/>
          <w:szCs w:val="24"/>
        </w:rPr>
        <w:t xml:space="preserve">najwyższy zaś w powiatach: </w:t>
      </w:r>
      <w:r w:rsidRPr="00BE69E7">
        <w:rPr>
          <w:rFonts w:ascii="Times New Roman" w:hAnsi="Times New Roman"/>
          <w:sz w:val="24"/>
          <w:szCs w:val="24"/>
        </w:rPr>
        <w:t>ostrowieckim (19%), buskim (19%) oraz pińczowskim (18%).</w:t>
      </w:r>
    </w:p>
    <w:p w:rsidR="00F11509" w:rsidRDefault="00F11509" w:rsidP="00E54EF0">
      <w:pPr>
        <w:pStyle w:val="Akapitzlist"/>
        <w:spacing w:before="120" w:after="6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54EF0" w:rsidRDefault="00E54EF0" w:rsidP="00E54EF0">
      <w:pPr>
        <w:pStyle w:val="Akapitzlist"/>
        <w:spacing w:before="120" w:after="6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rodzin przeżywających trudności w wypełnianiu funkcji </w:t>
      </w:r>
      <w:r w:rsidRPr="009B6F61">
        <w:rPr>
          <w:rFonts w:ascii="Times New Roman" w:hAnsi="Times New Roman"/>
          <w:sz w:val="24"/>
          <w:szCs w:val="24"/>
        </w:rPr>
        <w:t xml:space="preserve">opiekuńczo-wychowawczych jest integralnym elementem procesu </w:t>
      </w:r>
      <w:proofErr w:type="spellStart"/>
      <w:r w:rsidRPr="009B6F61">
        <w:rPr>
          <w:rFonts w:ascii="Times New Roman" w:hAnsi="Times New Roman"/>
          <w:sz w:val="24"/>
          <w:szCs w:val="24"/>
        </w:rPr>
        <w:t>deinstytucjonalizacji</w:t>
      </w:r>
      <w:proofErr w:type="spellEnd"/>
      <w:r w:rsidRPr="009B6F61">
        <w:rPr>
          <w:rFonts w:ascii="Times New Roman" w:hAnsi="Times New Roman"/>
          <w:sz w:val="24"/>
          <w:szCs w:val="24"/>
        </w:rPr>
        <w:t xml:space="preserve"> usług, który obejmuje działania profilaktyczne, zapobiegające rozdzieleniu dziecka z rodziną </w:t>
      </w:r>
      <w:r w:rsidRPr="009B6F61">
        <w:rPr>
          <w:rFonts w:ascii="Times New Roman" w:hAnsi="Times New Roman"/>
          <w:sz w:val="24"/>
          <w:szCs w:val="24"/>
        </w:rPr>
        <w:br/>
        <w:t xml:space="preserve">i umieszczeniu w pieczy zastępczej. </w:t>
      </w:r>
      <w:r w:rsidR="00C05413">
        <w:rPr>
          <w:rFonts w:ascii="Times New Roman" w:hAnsi="Times New Roman"/>
          <w:sz w:val="24"/>
          <w:szCs w:val="24"/>
        </w:rPr>
        <w:t xml:space="preserve">Znaczącymi elementami wsparcia rodziny są: </w:t>
      </w:r>
      <w:r w:rsidRPr="00BE69E7">
        <w:rPr>
          <w:rFonts w:ascii="Times New Roman" w:hAnsi="Times New Roman"/>
          <w:sz w:val="24"/>
          <w:szCs w:val="24"/>
        </w:rPr>
        <w:t>usług</w:t>
      </w:r>
      <w:r w:rsidR="00C05413">
        <w:rPr>
          <w:rFonts w:ascii="Times New Roman" w:hAnsi="Times New Roman"/>
          <w:sz w:val="24"/>
          <w:szCs w:val="24"/>
        </w:rPr>
        <w:t>i asystenta rodzin</w:t>
      </w:r>
      <w:r w:rsidRPr="00BE69E7">
        <w:rPr>
          <w:rFonts w:ascii="Times New Roman" w:hAnsi="Times New Roman"/>
          <w:sz w:val="24"/>
          <w:szCs w:val="24"/>
        </w:rPr>
        <w:t>, rodzin wspierającyc</w:t>
      </w:r>
      <w:r w:rsidR="00C05413">
        <w:rPr>
          <w:rFonts w:ascii="Times New Roman" w:hAnsi="Times New Roman"/>
          <w:sz w:val="24"/>
          <w:szCs w:val="24"/>
        </w:rPr>
        <w:t xml:space="preserve">h i placówek wsparcia dziennego. </w:t>
      </w:r>
    </w:p>
    <w:p w:rsidR="00F11509" w:rsidRPr="00A33830" w:rsidRDefault="00F11509" w:rsidP="00F11509">
      <w:pPr>
        <w:spacing w:before="120" w:after="6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33830">
        <w:rPr>
          <w:rFonts w:ascii="Times New Roman" w:hAnsi="Times New Roman"/>
          <w:b/>
          <w:i/>
          <w:color w:val="FF0000"/>
          <w:sz w:val="24"/>
          <w:szCs w:val="24"/>
        </w:rPr>
        <w:t>Asystent rodziny</w:t>
      </w:r>
    </w:p>
    <w:p w:rsidR="00C05413" w:rsidRPr="00F11509" w:rsidRDefault="00C05413" w:rsidP="00C05413">
      <w:pPr>
        <w:tabs>
          <w:tab w:val="left" w:pos="567"/>
        </w:tabs>
        <w:spacing w:before="120" w:after="6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5413">
        <w:rPr>
          <w:rFonts w:ascii="Times New Roman" w:hAnsi="Times New Roman"/>
          <w:sz w:val="24"/>
          <w:szCs w:val="24"/>
        </w:rPr>
        <w:t xml:space="preserve">W 2014 roku w gminach regionu świętokrzyskiego zatrudniono 136 asystentów rodzin, którzy objęli wsparciem 1319 rodzin. Najwięcej asystentów zatrudniono w Ostrowcu Świętokrzyskim (12) i mieście Kielce (10), natomiast w 15 gminach województwa usługa asystenta rodziny nie była realizowana. Biorąc pod uwagę zwiększającą się liczbę rodzin </w:t>
      </w:r>
      <w:r w:rsidR="00F11509">
        <w:rPr>
          <w:rFonts w:ascii="Times New Roman" w:hAnsi="Times New Roman"/>
          <w:sz w:val="24"/>
          <w:szCs w:val="24"/>
        </w:rPr>
        <w:br/>
      </w:r>
      <w:r w:rsidRPr="00C05413">
        <w:rPr>
          <w:rFonts w:ascii="Times New Roman" w:hAnsi="Times New Roman"/>
          <w:sz w:val="24"/>
          <w:szCs w:val="24"/>
        </w:rPr>
        <w:t xml:space="preserve">z problemami opiekuńczo-wychowawczymi </w:t>
      </w:r>
      <w:r w:rsidRPr="00F11509">
        <w:rPr>
          <w:rFonts w:ascii="Times New Roman" w:hAnsi="Times New Roman"/>
          <w:b/>
          <w:sz w:val="24"/>
          <w:szCs w:val="24"/>
        </w:rPr>
        <w:t>należy dążyć do zwiększenia zatrudnienia asystentów rodziny, a w pierwszej kolejności należy dążyć do zatrudnienia przynajmniej jednego asystenta w każdym ośrodku pomocy społecznej.</w:t>
      </w:r>
    </w:p>
    <w:p w:rsidR="00F11509" w:rsidRPr="00A33830" w:rsidRDefault="00F11509" w:rsidP="00F11509">
      <w:pPr>
        <w:spacing w:before="120" w:after="6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33830">
        <w:rPr>
          <w:rFonts w:ascii="Times New Roman" w:hAnsi="Times New Roman"/>
          <w:b/>
          <w:i/>
          <w:color w:val="FF0000"/>
          <w:sz w:val="24"/>
          <w:szCs w:val="24"/>
        </w:rPr>
        <w:t>Rodzina wspierająca</w:t>
      </w:r>
    </w:p>
    <w:p w:rsidR="006550FA" w:rsidRPr="00F11509" w:rsidRDefault="00F11509" w:rsidP="00C05413">
      <w:pPr>
        <w:spacing w:before="120"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Innym, niezwykle ważnym narzędziem wspierającym rodzinę przeżywającą problemy jest tzw. </w:t>
      </w:r>
      <w:r w:rsidRPr="00322AC6">
        <w:rPr>
          <w:rFonts w:ascii="Times New Roman" w:hAnsi="Times New Roman"/>
          <w:b/>
          <w:sz w:val="24"/>
          <w:szCs w:val="24"/>
        </w:rPr>
        <w:t>rodzina wspierająca</w:t>
      </w:r>
      <w:r>
        <w:rPr>
          <w:rFonts w:ascii="Times New Roman" w:hAnsi="Times New Roman"/>
          <w:sz w:val="24"/>
          <w:szCs w:val="24"/>
        </w:rPr>
        <w:t xml:space="preserve">. Niestety, w regionie świętokrzyskim jest to forma </w:t>
      </w:r>
      <w:r w:rsidRPr="00C05413">
        <w:rPr>
          <w:rFonts w:ascii="Times New Roman" w:hAnsi="Times New Roman"/>
          <w:sz w:val="24"/>
          <w:szCs w:val="24"/>
        </w:rPr>
        <w:t xml:space="preserve">pracy </w:t>
      </w:r>
      <w:r>
        <w:rPr>
          <w:rFonts w:ascii="Times New Roman" w:hAnsi="Times New Roman"/>
          <w:sz w:val="24"/>
          <w:szCs w:val="24"/>
        </w:rPr>
        <w:br/>
      </w:r>
      <w:r w:rsidRPr="00C05413">
        <w:rPr>
          <w:rFonts w:ascii="Times New Roman" w:hAnsi="Times New Roman"/>
          <w:sz w:val="24"/>
          <w:szCs w:val="24"/>
        </w:rPr>
        <w:t xml:space="preserve">z rodziną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C05413">
        <w:rPr>
          <w:rFonts w:ascii="Times New Roman" w:hAnsi="Times New Roman"/>
          <w:sz w:val="24"/>
          <w:szCs w:val="24"/>
        </w:rPr>
        <w:t>rzadko stosowana</w:t>
      </w:r>
      <w:r>
        <w:rPr>
          <w:rFonts w:ascii="Times New Roman" w:hAnsi="Times New Roman"/>
          <w:sz w:val="24"/>
          <w:szCs w:val="24"/>
        </w:rPr>
        <w:t xml:space="preserve"> (w 2014r. rodzina wspierająca funkcjonowała tylko </w:t>
      </w:r>
      <w:r>
        <w:rPr>
          <w:rFonts w:ascii="Times New Roman" w:hAnsi="Times New Roman"/>
          <w:sz w:val="24"/>
          <w:szCs w:val="24"/>
        </w:rPr>
        <w:br/>
        <w:t xml:space="preserve">w gminie Nowa Słupia). </w:t>
      </w:r>
      <w:r w:rsidR="00C05413" w:rsidRPr="00F11509">
        <w:rPr>
          <w:rFonts w:ascii="Times New Roman" w:hAnsi="Times New Roman"/>
          <w:b/>
          <w:sz w:val="24"/>
          <w:szCs w:val="24"/>
        </w:rPr>
        <w:t xml:space="preserve">Niezbędnym wydaje się upowszechnianie tej formy wsparcia </w:t>
      </w:r>
      <w:r>
        <w:rPr>
          <w:rFonts w:ascii="Times New Roman" w:hAnsi="Times New Roman"/>
          <w:b/>
          <w:sz w:val="24"/>
          <w:szCs w:val="24"/>
        </w:rPr>
        <w:br/>
      </w:r>
      <w:r w:rsidR="00C05413" w:rsidRPr="00F11509">
        <w:rPr>
          <w:rFonts w:ascii="Times New Roman" w:hAnsi="Times New Roman"/>
          <w:b/>
          <w:sz w:val="24"/>
          <w:szCs w:val="24"/>
        </w:rPr>
        <w:t xml:space="preserve">w gminach, informowanie przez OPS-y o takich możliwościach pomocy dla rodzin przeżywających trudności w wypełnianiu funkcji opiekuńczo – wychowawczych.  </w:t>
      </w:r>
    </w:p>
    <w:p w:rsidR="00F11509" w:rsidRPr="00A33830" w:rsidRDefault="00F11509" w:rsidP="00F11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33830">
        <w:rPr>
          <w:rFonts w:ascii="Times New Roman" w:hAnsi="Times New Roman"/>
          <w:b/>
          <w:i/>
          <w:color w:val="FF0000"/>
          <w:sz w:val="24"/>
          <w:szCs w:val="24"/>
        </w:rPr>
        <w:t>Placówki wsparcia dziennego</w:t>
      </w:r>
    </w:p>
    <w:p w:rsidR="00487B34" w:rsidRPr="00276858" w:rsidRDefault="00487B34" w:rsidP="00487B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BD3DE8">
        <w:rPr>
          <w:rFonts w:ascii="Times New Roman" w:hAnsi="Times New Roman"/>
          <w:b/>
          <w:sz w:val="24"/>
          <w:szCs w:val="24"/>
        </w:rPr>
        <w:t>Placówki wsparcia dziennego</w:t>
      </w:r>
      <w:r w:rsidRPr="00800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006BC">
        <w:rPr>
          <w:rFonts w:ascii="Times New Roman" w:hAnsi="Times New Roman"/>
          <w:sz w:val="24"/>
          <w:szCs w:val="24"/>
        </w:rPr>
        <w:t>owinny być tworzone i rozwijane szczególnie w tych częściach województwa</w:t>
      </w:r>
      <w:r>
        <w:rPr>
          <w:rFonts w:ascii="Times New Roman" w:hAnsi="Times New Roman"/>
          <w:sz w:val="24"/>
          <w:szCs w:val="24"/>
        </w:rPr>
        <w:t>,</w:t>
      </w:r>
      <w:r w:rsidRPr="008006BC">
        <w:rPr>
          <w:rFonts w:ascii="Times New Roman" w:hAnsi="Times New Roman"/>
          <w:sz w:val="24"/>
          <w:szCs w:val="24"/>
        </w:rPr>
        <w:t xml:space="preserve"> gdzie występuje największe natężenie problemów opiekuńczo – wychowawczych i jednocześnie ich liczba jest zbyt mała, aby zaspokoić popyt. </w:t>
      </w:r>
      <w:r>
        <w:rPr>
          <w:rFonts w:ascii="Times New Roman" w:hAnsi="Times New Roman"/>
          <w:sz w:val="24"/>
          <w:szCs w:val="24"/>
        </w:rPr>
        <w:t xml:space="preserve">Obecnie </w:t>
      </w:r>
      <w:r w:rsidRPr="00BD3DE8">
        <w:rPr>
          <w:rFonts w:ascii="Times New Roman" w:hAnsi="Times New Roman"/>
          <w:sz w:val="24"/>
          <w:szCs w:val="24"/>
        </w:rPr>
        <w:lastRenderedPageBreak/>
        <w:t xml:space="preserve">występuje duże zróżnicowanie terytorialne rozmieszczenia tych placówek </w:t>
      </w:r>
      <w:r w:rsidRPr="00BD3DE8">
        <w:rPr>
          <w:rFonts w:ascii="Times New Roman" w:hAnsi="Times New Roman"/>
          <w:sz w:val="24"/>
          <w:szCs w:val="24"/>
        </w:rPr>
        <w:br/>
      </w:r>
      <w:r w:rsidRPr="00BE69E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regionie (n</w:t>
      </w:r>
      <w:r w:rsidRPr="00BE69E7">
        <w:rPr>
          <w:rFonts w:ascii="Times New Roman" w:hAnsi="Times New Roman"/>
          <w:sz w:val="24"/>
          <w:szCs w:val="24"/>
        </w:rPr>
        <w:t>ajwięcej placów</w:t>
      </w:r>
      <w:r>
        <w:rPr>
          <w:rFonts w:ascii="Times New Roman" w:hAnsi="Times New Roman"/>
          <w:sz w:val="24"/>
          <w:szCs w:val="24"/>
        </w:rPr>
        <w:t xml:space="preserve">ek odnotowano w Mieście Kielce – </w:t>
      </w:r>
      <w:r w:rsidRPr="00BE69E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E7">
        <w:rPr>
          <w:rFonts w:ascii="Times New Roman" w:hAnsi="Times New Roman"/>
          <w:sz w:val="24"/>
          <w:szCs w:val="24"/>
        </w:rPr>
        <w:t xml:space="preserve">i powiecie kieleckim </w:t>
      </w:r>
      <w:r>
        <w:rPr>
          <w:rFonts w:ascii="Times New Roman" w:hAnsi="Times New Roman"/>
          <w:sz w:val="24"/>
          <w:szCs w:val="24"/>
        </w:rPr>
        <w:t xml:space="preserve">– 14). </w:t>
      </w:r>
      <w:r w:rsidRPr="00276858">
        <w:rPr>
          <w:rFonts w:ascii="Times New Roman" w:hAnsi="Times New Roman"/>
          <w:sz w:val="24"/>
          <w:szCs w:val="24"/>
        </w:rPr>
        <w:t>Na terenie 7 powiatów nie funkcjonowały placówki wsparcia dziennego.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858">
        <w:rPr>
          <w:rFonts w:ascii="Times New Roman" w:hAnsi="Times New Roman"/>
          <w:b/>
          <w:sz w:val="24"/>
          <w:szCs w:val="24"/>
        </w:rPr>
        <w:t xml:space="preserve">Docelowo należy </w:t>
      </w:r>
      <w:r>
        <w:rPr>
          <w:rFonts w:ascii="Times New Roman" w:hAnsi="Times New Roman"/>
          <w:b/>
          <w:sz w:val="24"/>
          <w:szCs w:val="24"/>
        </w:rPr>
        <w:t xml:space="preserve">więc </w:t>
      </w:r>
      <w:r w:rsidRPr="00276858">
        <w:rPr>
          <w:rFonts w:ascii="Times New Roman" w:hAnsi="Times New Roman"/>
          <w:b/>
          <w:sz w:val="24"/>
          <w:szCs w:val="24"/>
        </w:rPr>
        <w:t>dążyć do tego, aby placówka wsparcia dziennego występowała w każdej gminie.</w:t>
      </w:r>
      <w:r w:rsidRPr="008006BC">
        <w:rPr>
          <w:rFonts w:ascii="Times New Roman" w:hAnsi="Times New Roman"/>
          <w:sz w:val="24"/>
          <w:szCs w:val="24"/>
        </w:rPr>
        <w:t xml:space="preserve"> </w:t>
      </w:r>
    </w:p>
    <w:p w:rsidR="00F11509" w:rsidRPr="00A33830" w:rsidRDefault="00F11509" w:rsidP="008006BC">
      <w:pPr>
        <w:tabs>
          <w:tab w:val="left" w:pos="567"/>
        </w:tabs>
        <w:spacing w:before="120" w:after="6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33830">
        <w:rPr>
          <w:rFonts w:ascii="Times New Roman" w:hAnsi="Times New Roman"/>
          <w:b/>
          <w:i/>
          <w:color w:val="FF0000"/>
          <w:sz w:val="24"/>
          <w:szCs w:val="24"/>
        </w:rPr>
        <w:t>Piecza zastępcza</w:t>
      </w:r>
    </w:p>
    <w:p w:rsidR="00487B34" w:rsidRDefault="00F11509" w:rsidP="00487B34">
      <w:pPr>
        <w:tabs>
          <w:tab w:val="left" w:pos="567"/>
        </w:tabs>
        <w:spacing w:before="120"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87B34" w:rsidRPr="00276858">
        <w:rPr>
          <w:rFonts w:ascii="Times New Roman" w:hAnsi="Times New Roman"/>
          <w:b/>
          <w:sz w:val="24"/>
          <w:szCs w:val="24"/>
        </w:rPr>
        <w:t>System pieczy zastępczej</w:t>
      </w:r>
      <w:r w:rsidR="00487B34" w:rsidRPr="00BE69E7">
        <w:rPr>
          <w:rFonts w:ascii="Times New Roman" w:hAnsi="Times New Roman"/>
          <w:sz w:val="24"/>
          <w:szCs w:val="24"/>
        </w:rPr>
        <w:t xml:space="preserve"> to zespół osób, instytucji i działań mających na celu zapewnienie czasowej opieki i wychowania dzieci, w przypadku niemożności sprawowania opieki i wychowania przez rodziców. </w:t>
      </w:r>
      <w:r w:rsidR="00487B34">
        <w:rPr>
          <w:rFonts w:ascii="Times New Roman" w:hAnsi="Times New Roman"/>
          <w:sz w:val="24"/>
          <w:szCs w:val="24"/>
        </w:rPr>
        <w:t>W</w:t>
      </w:r>
      <w:r w:rsidR="00487B34" w:rsidRPr="00BE69E7">
        <w:rPr>
          <w:rFonts w:ascii="Times New Roman" w:hAnsi="Times New Roman"/>
          <w:sz w:val="24"/>
          <w:szCs w:val="24"/>
        </w:rPr>
        <w:t xml:space="preserve"> sytuacji, gdy konieczne jest umieszczenie dziecka </w:t>
      </w:r>
      <w:r w:rsidR="00487B34">
        <w:rPr>
          <w:rFonts w:ascii="Times New Roman" w:hAnsi="Times New Roman"/>
          <w:sz w:val="24"/>
          <w:szCs w:val="24"/>
        </w:rPr>
        <w:br/>
      </w:r>
      <w:r w:rsidR="00487B34" w:rsidRPr="00BE69E7">
        <w:rPr>
          <w:rFonts w:ascii="Times New Roman" w:hAnsi="Times New Roman"/>
          <w:sz w:val="24"/>
          <w:szCs w:val="24"/>
        </w:rPr>
        <w:t xml:space="preserve">w pieczy zastępczej, oczekiwaną formą jest przede wszystkim rodzinna piecza zastępcza.  </w:t>
      </w:r>
      <w:r w:rsidR="00487B34">
        <w:rPr>
          <w:rFonts w:ascii="Times New Roman" w:hAnsi="Times New Roman"/>
          <w:sz w:val="24"/>
          <w:szCs w:val="24"/>
        </w:rPr>
        <w:br/>
      </w:r>
      <w:r w:rsidR="00487B34">
        <w:rPr>
          <w:rFonts w:ascii="Times New Roman" w:hAnsi="Times New Roman"/>
          <w:noProof/>
          <w:sz w:val="24"/>
          <w:szCs w:val="24"/>
          <w:lang w:eastAsia="pl-PL"/>
        </w:rPr>
        <w:t xml:space="preserve">W regionie świętokrzyskim widoczna jest przewaga rodzinnej pieczy zastępczej </w:t>
      </w:r>
      <w:r w:rsidR="00487B34">
        <w:rPr>
          <w:rFonts w:ascii="Times New Roman" w:hAnsi="Times New Roman"/>
          <w:noProof/>
          <w:sz w:val="24"/>
          <w:szCs w:val="24"/>
          <w:lang w:eastAsia="pl-PL"/>
        </w:rPr>
        <w:br/>
        <w:t xml:space="preserve">w stosunku do instytucjonalnej 7:3 (w 2014r. odsetek dzieci umieszczonych w rodzinnej pieczy zastępczej wyniósł 73%, a w instytucjonalnej 27%). </w:t>
      </w:r>
      <w:r w:rsidR="00487B34" w:rsidRPr="00487B34">
        <w:rPr>
          <w:rFonts w:ascii="Times New Roman" w:hAnsi="Times New Roman"/>
          <w:b/>
          <w:noProof/>
          <w:sz w:val="24"/>
          <w:szCs w:val="24"/>
          <w:lang w:eastAsia="pl-PL"/>
        </w:rPr>
        <w:t>N</w:t>
      </w:r>
      <w:proofErr w:type="spellStart"/>
      <w:r w:rsidR="00487B34" w:rsidRPr="00276858">
        <w:rPr>
          <w:rFonts w:ascii="Times New Roman" w:hAnsi="Times New Roman"/>
          <w:b/>
          <w:sz w:val="24"/>
          <w:szCs w:val="24"/>
        </w:rPr>
        <w:t>ależy</w:t>
      </w:r>
      <w:proofErr w:type="spellEnd"/>
      <w:r w:rsidR="00487B34" w:rsidRPr="00276858">
        <w:rPr>
          <w:rFonts w:ascii="Times New Roman" w:hAnsi="Times New Roman"/>
          <w:b/>
          <w:sz w:val="24"/>
          <w:szCs w:val="24"/>
        </w:rPr>
        <w:t xml:space="preserve"> dążyć do </w:t>
      </w:r>
      <w:r w:rsidR="00487B34">
        <w:rPr>
          <w:rFonts w:ascii="Times New Roman" w:hAnsi="Times New Roman"/>
          <w:b/>
          <w:sz w:val="24"/>
          <w:szCs w:val="24"/>
        </w:rPr>
        <w:t xml:space="preserve">dalszego </w:t>
      </w:r>
      <w:r w:rsidR="00487B34" w:rsidRPr="00276858">
        <w:rPr>
          <w:rFonts w:ascii="Times New Roman" w:hAnsi="Times New Roman"/>
          <w:b/>
          <w:sz w:val="24"/>
          <w:szCs w:val="24"/>
        </w:rPr>
        <w:t xml:space="preserve">wzrostu liczby podmiotów </w:t>
      </w:r>
      <w:r w:rsidR="00487B34" w:rsidRPr="00276858">
        <w:rPr>
          <w:rFonts w:ascii="Times New Roman" w:hAnsi="Times New Roman"/>
          <w:b/>
          <w:noProof/>
          <w:sz w:val="24"/>
          <w:szCs w:val="24"/>
          <w:lang w:eastAsia="pl-PL"/>
        </w:rPr>
        <w:t>rodzinnej pieczy zastępczej oraz do jej profesjonalizacji poprzez zwiększenie w jej strukturze liczby rodzin zawodowych i rodzinnych domów dziecka.</w:t>
      </w:r>
    </w:p>
    <w:p w:rsidR="00487B34" w:rsidRDefault="00487B34" w:rsidP="00487B34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Warunkiem wprowadzenia w życie idei deinstytucjonalizacji i rozwijania rodzinnych form pieczy zastępczej jest </w:t>
      </w:r>
      <w:r w:rsidRPr="00276858">
        <w:rPr>
          <w:rFonts w:ascii="Times New Roman" w:hAnsi="Times New Roman"/>
          <w:b/>
          <w:noProof/>
          <w:sz w:val="24"/>
          <w:szCs w:val="24"/>
          <w:lang w:eastAsia="pl-PL"/>
        </w:rPr>
        <w:t>zwiększenie liczby kandydatów, chętnych do ich utworzenia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. </w:t>
      </w:r>
      <w:r w:rsidRPr="00276858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  <w:r w:rsidRPr="00676130">
        <w:rPr>
          <w:rFonts w:ascii="Times New Roman" w:hAnsi="Times New Roman"/>
          <w:noProof/>
          <w:sz w:val="24"/>
          <w:szCs w:val="24"/>
          <w:lang w:eastAsia="pl-PL"/>
        </w:rPr>
        <w:t xml:space="preserve">Ważną rolę wspierającą podmioty rodzinnej pieczy zastępczej pełnią </w:t>
      </w:r>
      <w:r w:rsidRPr="00676130">
        <w:rPr>
          <w:rFonts w:ascii="Times New Roman" w:hAnsi="Times New Roman"/>
          <w:b/>
          <w:noProof/>
          <w:sz w:val="24"/>
          <w:szCs w:val="24"/>
          <w:lang w:eastAsia="pl-PL"/>
        </w:rPr>
        <w:t>rodziny pomocowe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(</w:t>
      </w:r>
      <w:r w:rsidRPr="00276858">
        <w:rPr>
          <w:rFonts w:ascii="Times New Roman" w:hAnsi="Times New Roman"/>
          <w:noProof/>
          <w:sz w:val="24"/>
          <w:szCs w:val="24"/>
          <w:lang w:eastAsia="pl-PL"/>
        </w:rPr>
        <w:t xml:space="preserve">zostały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one </w:t>
      </w:r>
      <w:r w:rsidRPr="00276858">
        <w:rPr>
          <w:rFonts w:ascii="Times New Roman" w:hAnsi="Times New Roman"/>
          <w:noProof/>
          <w:sz w:val="24"/>
          <w:szCs w:val="24"/>
          <w:lang w:eastAsia="pl-PL"/>
        </w:rPr>
        <w:t>powołane jedynie na terenie Miasta Kielce i powiatu kieleckiego</w:t>
      </w:r>
      <w:r>
        <w:rPr>
          <w:rFonts w:ascii="Times New Roman" w:hAnsi="Times New Roman"/>
          <w:noProof/>
          <w:sz w:val="24"/>
          <w:szCs w:val="24"/>
          <w:lang w:eastAsia="pl-PL"/>
        </w:rPr>
        <w:t>). Dlatego też k</w:t>
      </w:r>
      <w:r w:rsidRPr="00276858">
        <w:rPr>
          <w:rFonts w:ascii="Times New Roman" w:hAnsi="Times New Roman"/>
          <w:noProof/>
          <w:sz w:val="24"/>
          <w:szCs w:val="24"/>
          <w:lang w:eastAsia="pl-PL"/>
        </w:rPr>
        <w:t xml:space="preserve">onieczne jest </w:t>
      </w:r>
      <w:r w:rsidRPr="00276858">
        <w:rPr>
          <w:rFonts w:ascii="Times New Roman" w:hAnsi="Times New Roman"/>
          <w:b/>
          <w:noProof/>
          <w:sz w:val="24"/>
          <w:szCs w:val="24"/>
          <w:lang w:eastAsia="pl-PL"/>
        </w:rPr>
        <w:t>zwiększenie liczby rodzin pomocowych w regionie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, jak również </w:t>
      </w:r>
      <w:r w:rsidRPr="00276858">
        <w:rPr>
          <w:rFonts w:ascii="Times New Roman" w:hAnsi="Times New Roman"/>
          <w:noProof/>
          <w:sz w:val="24"/>
          <w:szCs w:val="24"/>
          <w:lang w:eastAsia="pl-PL"/>
        </w:rPr>
        <w:t xml:space="preserve">podjęcie działań edukacyjnych prowadzących do powoływania rodzin pomocowych </w:t>
      </w:r>
      <w:r>
        <w:rPr>
          <w:rFonts w:ascii="Times New Roman" w:hAnsi="Times New Roman"/>
          <w:noProof/>
          <w:sz w:val="24"/>
          <w:szCs w:val="24"/>
          <w:lang w:eastAsia="pl-PL"/>
        </w:rPr>
        <w:br/>
      </w:r>
      <w:r w:rsidRPr="00276858">
        <w:rPr>
          <w:rFonts w:ascii="Times New Roman" w:hAnsi="Times New Roman"/>
          <w:noProof/>
          <w:sz w:val="24"/>
          <w:szCs w:val="24"/>
          <w:lang w:eastAsia="pl-PL"/>
        </w:rPr>
        <w:t>w pozostałych powiatach województwa świętokrzyskiego.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W</w:t>
      </w:r>
      <w:r w:rsidRPr="00CE3879">
        <w:rPr>
          <w:rFonts w:ascii="Times New Roman" w:hAnsi="Times New Roman"/>
          <w:noProof/>
          <w:sz w:val="24"/>
          <w:szCs w:val="24"/>
          <w:lang w:eastAsia="pl-PL"/>
        </w:rPr>
        <w:t xml:space="preserve"> celu objęcia wsparciem wszystkich rod</w:t>
      </w:r>
      <w:r>
        <w:rPr>
          <w:rFonts w:ascii="Times New Roman" w:hAnsi="Times New Roman"/>
          <w:noProof/>
          <w:sz w:val="24"/>
          <w:szCs w:val="24"/>
          <w:lang w:eastAsia="pl-PL"/>
        </w:rPr>
        <w:t>zinnych form pieczy zastępczej w</w:t>
      </w:r>
      <w:r w:rsidRPr="00CE3879">
        <w:rPr>
          <w:rFonts w:ascii="Times New Roman" w:hAnsi="Times New Roman"/>
          <w:noProof/>
          <w:sz w:val="24"/>
          <w:szCs w:val="24"/>
          <w:lang w:eastAsia="pl-PL"/>
        </w:rPr>
        <w:t xml:space="preserve">skazane jest </w:t>
      </w:r>
      <w:r w:rsidRPr="00CE3879">
        <w:rPr>
          <w:rFonts w:ascii="Times New Roman" w:hAnsi="Times New Roman"/>
          <w:b/>
          <w:noProof/>
          <w:sz w:val="24"/>
          <w:szCs w:val="24"/>
          <w:lang w:eastAsia="pl-PL"/>
        </w:rPr>
        <w:t>zwiększenie liczby</w:t>
      </w:r>
      <w:r w:rsidRPr="00CE3879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Pr="00CE3879">
        <w:rPr>
          <w:rFonts w:ascii="Times New Roman" w:hAnsi="Times New Roman"/>
          <w:b/>
          <w:noProof/>
          <w:sz w:val="24"/>
          <w:szCs w:val="24"/>
          <w:lang w:eastAsia="pl-PL"/>
        </w:rPr>
        <w:t>koordynatorów rodzinnej pieczy zastępcze</w:t>
      </w:r>
      <w:r w:rsidRPr="00CE3879">
        <w:rPr>
          <w:rFonts w:ascii="Times New Roman" w:hAnsi="Times New Roman"/>
          <w:noProof/>
          <w:sz w:val="24"/>
          <w:szCs w:val="24"/>
          <w:lang w:eastAsia="pl-PL"/>
        </w:rPr>
        <w:t xml:space="preserve">j </w:t>
      </w:r>
    </w:p>
    <w:p w:rsidR="00C05413" w:rsidRPr="00A33830" w:rsidRDefault="00F11509" w:rsidP="00F11509">
      <w:pPr>
        <w:spacing w:line="360" w:lineRule="auto"/>
        <w:jc w:val="both"/>
        <w:rPr>
          <w:rFonts w:ascii="Times New Roman" w:hAnsi="Times New Roman"/>
          <w:b/>
          <w:i/>
          <w:noProof/>
          <w:color w:val="FF0000"/>
          <w:sz w:val="24"/>
          <w:szCs w:val="24"/>
          <w:lang w:eastAsia="pl-PL"/>
        </w:rPr>
      </w:pPr>
      <w:r w:rsidRPr="00A33830">
        <w:rPr>
          <w:rFonts w:ascii="Times New Roman" w:hAnsi="Times New Roman"/>
          <w:b/>
          <w:i/>
          <w:noProof/>
          <w:color w:val="FF0000"/>
          <w:sz w:val="24"/>
          <w:szCs w:val="24"/>
          <w:lang w:eastAsia="pl-PL"/>
        </w:rPr>
        <w:t>Usamodzielnianie wychowanków pieczy zastępcznej</w:t>
      </w:r>
    </w:p>
    <w:p w:rsidR="00CE3879" w:rsidRDefault="00CE3879" w:rsidP="00CE38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2014 roku w regionie świętokrzyskim pieczę zastępczą opuściło łącznie 635 osób.  </w:t>
      </w:r>
      <w:r w:rsidRPr="00F32571">
        <w:rPr>
          <w:rFonts w:ascii="Times New Roman" w:hAnsi="Times New Roman"/>
          <w:sz w:val="24"/>
          <w:szCs w:val="24"/>
        </w:rPr>
        <w:t xml:space="preserve">Usamodzielnianie wychowanka pieczy zastępczej wymaga odpowiedniego przygotowania </w:t>
      </w:r>
      <w:r>
        <w:rPr>
          <w:rFonts w:ascii="Times New Roman" w:hAnsi="Times New Roman"/>
          <w:sz w:val="24"/>
          <w:szCs w:val="24"/>
        </w:rPr>
        <w:br/>
      </w:r>
      <w:r w:rsidRPr="00F32571">
        <w:rPr>
          <w:rFonts w:ascii="Times New Roman" w:hAnsi="Times New Roman"/>
          <w:sz w:val="24"/>
          <w:szCs w:val="24"/>
        </w:rPr>
        <w:t xml:space="preserve">i współpracy służb społecznych, zaangażowania i środków finansowych na ten cel. Przyznanie świadczeń na kontynuowanie nauki, usamodzielnienie i zagospodarowanie to </w:t>
      </w:r>
      <w:r w:rsidRPr="00F32571">
        <w:rPr>
          <w:rFonts w:ascii="Times New Roman" w:hAnsi="Times New Roman"/>
          <w:sz w:val="24"/>
          <w:szCs w:val="24"/>
        </w:rPr>
        <w:lastRenderedPageBreak/>
        <w:t>ważne elementy wsparcia usamodzielnianego wychowanka</w:t>
      </w:r>
      <w:r>
        <w:rPr>
          <w:rFonts w:ascii="Times New Roman" w:hAnsi="Times New Roman"/>
          <w:sz w:val="24"/>
          <w:szCs w:val="24"/>
        </w:rPr>
        <w:t>.</w:t>
      </w:r>
      <w:r w:rsidRPr="00F32571">
        <w:rPr>
          <w:rFonts w:ascii="Times New Roman" w:hAnsi="Times New Roman"/>
          <w:sz w:val="24"/>
          <w:szCs w:val="24"/>
        </w:rPr>
        <w:t xml:space="preserve"> </w:t>
      </w:r>
      <w:r w:rsidRPr="0006669D">
        <w:rPr>
          <w:rFonts w:ascii="Times New Roman" w:hAnsi="Times New Roman"/>
          <w:sz w:val="24"/>
          <w:szCs w:val="24"/>
        </w:rPr>
        <w:t xml:space="preserve">Realizując proces usamodzielnienia należy mieć jednak na uwadze, że aby proces startu w dorosłość zakończył się sukcesem, wychowanek powinien zostać wyposażony w niezbędne kompetencje społeczne i zawodowe, w razie potrzeby mieć możliwość otrzymania wsparcia ze strony innych osób, a także posiadać podstawowe warunki do życia – możliwość zamieszkania </w:t>
      </w:r>
      <w:r>
        <w:rPr>
          <w:rFonts w:ascii="Times New Roman" w:hAnsi="Times New Roman"/>
          <w:sz w:val="24"/>
          <w:szCs w:val="24"/>
        </w:rPr>
        <w:br/>
      </w:r>
      <w:r w:rsidRPr="0006669D">
        <w:rPr>
          <w:rFonts w:ascii="Times New Roman" w:hAnsi="Times New Roman"/>
          <w:sz w:val="24"/>
          <w:szCs w:val="24"/>
        </w:rPr>
        <w:t xml:space="preserve">i podjęcia pracy.  Pomoc w uzyskaniu odpowiednich warunków mieszkaniowych jest wciąż jedną z największych trudności w udzielaniu pomocy usamodzielnianym wychowankom. Zasadniczym problemem jest </w:t>
      </w:r>
      <w:r w:rsidRPr="0006669D">
        <w:rPr>
          <w:rFonts w:ascii="Times New Roman" w:hAnsi="Times New Roman"/>
          <w:b/>
          <w:sz w:val="24"/>
          <w:szCs w:val="24"/>
        </w:rPr>
        <w:t>dostępność mieszkań chronionych</w:t>
      </w:r>
      <w:r w:rsidR="005124A8">
        <w:rPr>
          <w:rFonts w:ascii="Times New Roman" w:hAnsi="Times New Roman"/>
          <w:b/>
          <w:sz w:val="24"/>
          <w:szCs w:val="24"/>
        </w:rPr>
        <w:t xml:space="preserve">/aktywizujących                       </w:t>
      </w:r>
      <w:r w:rsidRPr="0006669D">
        <w:rPr>
          <w:rFonts w:ascii="Times New Roman" w:hAnsi="Times New Roman"/>
          <w:b/>
          <w:sz w:val="24"/>
          <w:szCs w:val="24"/>
        </w:rPr>
        <w:t xml:space="preserve"> w województwie świętokrzyskim</w:t>
      </w:r>
      <w:r>
        <w:rPr>
          <w:rFonts w:ascii="Times New Roman" w:hAnsi="Times New Roman"/>
          <w:b/>
          <w:sz w:val="24"/>
          <w:szCs w:val="24"/>
        </w:rPr>
        <w:t xml:space="preserve"> (27), należy zatem dążyć do rozwoj</w:t>
      </w:r>
      <w:r w:rsidR="005124A8">
        <w:rPr>
          <w:rFonts w:ascii="Times New Roman" w:hAnsi="Times New Roman"/>
          <w:b/>
          <w:sz w:val="24"/>
          <w:szCs w:val="24"/>
        </w:rPr>
        <w:t xml:space="preserve">u tej formy wsparcia </w:t>
      </w:r>
      <w:r>
        <w:rPr>
          <w:rFonts w:ascii="Times New Roman" w:hAnsi="Times New Roman"/>
          <w:b/>
          <w:sz w:val="24"/>
          <w:szCs w:val="24"/>
        </w:rPr>
        <w:t xml:space="preserve">w regionie. </w:t>
      </w:r>
      <w:r w:rsidRPr="00CE3879">
        <w:rPr>
          <w:rFonts w:ascii="Times New Roman" w:hAnsi="Times New Roman"/>
          <w:sz w:val="24"/>
          <w:szCs w:val="24"/>
        </w:rPr>
        <w:t xml:space="preserve">Ponadto konieczne jest </w:t>
      </w:r>
      <w:r w:rsidRPr="00B01087">
        <w:rPr>
          <w:rFonts w:ascii="Times New Roman" w:hAnsi="Times New Roman"/>
          <w:b/>
          <w:sz w:val="24"/>
          <w:szCs w:val="24"/>
        </w:rPr>
        <w:t>rozwijanie umiejętności prospołecznych i zawodowych usamodzielnianych wychowanków poprzez szkolenia, warsztaty, organizację grup wsparcia oraz działań integracyjnych oraz wsparcie procesu zatrudnienia usamodzielnianych wychowanków poprzez współpracę z PUP, OWES, lokalnymi pracodawcami</w:t>
      </w:r>
      <w:r w:rsidRPr="00CE3879">
        <w:rPr>
          <w:rFonts w:ascii="Times New Roman" w:hAnsi="Times New Roman"/>
          <w:sz w:val="24"/>
          <w:szCs w:val="24"/>
        </w:rPr>
        <w:t>.</w:t>
      </w:r>
    </w:p>
    <w:p w:rsidR="00CE3879" w:rsidRDefault="00CE3879" w:rsidP="00E54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FF6137"/>
          <w:left w:val="single" w:sz="12" w:space="0" w:color="FF6137"/>
          <w:bottom w:val="single" w:sz="12" w:space="0" w:color="FF6137"/>
          <w:right w:val="single" w:sz="12" w:space="0" w:color="FF6137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245"/>
        <w:gridCol w:w="1591"/>
      </w:tblGrid>
      <w:tr w:rsidR="00E54EF0" w:rsidRPr="009C1A12" w:rsidTr="009440BF">
        <w:tc>
          <w:tcPr>
            <w:tcW w:w="534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E54EF0" w:rsidRPr="009C1A12" w:rsidRDefault="00E54EF0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E54EF0" w:rsidRPr="009C1A12" w:rsidRDefault="00E54EF0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Obszar rekomendacji</w:t>
            </w:r>
          </w:p>
        </w:tc>
        <w:tc>
          <w:tcPr>
            <w:tcW w:w="5245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E54EF0" w:rsidRPr="009C1A12" w:rsidRDefault="00E54EF0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Rekomendacje</w:t>
            </w:r>
          </w:p>
        </w:tc>
        <w:tc>
          <w:tcPr>
            <w:tcW w:w="1591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E54EF0" w:rsidRPr="009C1A12" w:rsidRDefault="00E54EF0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Adresaci rekomendacji</w:t>
            </w:r>
          </w:p>
        </w:tc>
      </w:tr>
      <w:tr w:rsidR="00E54EF0" w:rsidRPr="009C1A12" w:rsidTr="009440BF"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714F"/>
          </w:tcPr>
          <w:p w:rsidR="00E54EF0" w:rsidRPr="009C1A12" w:rsidRDefault="00E54EF0" w:rsidP="009440B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A12">
              <w:rPr>
                <w:rFonts w:ascii="Times New Roman" w:hAnsi="Times New Roman"/>
                <w:b/>
                <w:sz w:val="20"/>
                <w:szCs w:val="20"/>
              </w:rPr>
              <w:t>Usługi wspierania rodziny i pieczy zastępczej</w:t>
            </w:r>
          </w:p>
        </w:tc>
      </w:tr>
      <w:tr w:rsidR="00E54EF0" w:rsidRPr="009C1A12" w:rsidTr="009440B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wspierania rodziny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Zwiększenie zatrudnienia asystentów rodziny.</w:t>
            </w:r>
            <w:r w:rsidRPr="004E30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70962">
              <w:rPr>
                <w:rFonts w:ascii="Times New Roman" w:hAnsi="Times New Roman"/>
                <w:sz w:val="20"/>
                <w:szCs w:val="20"/>
              </w:rPr>
              <w:t>Należy dążyć do zatrudnienia przynajmniej jednego asystenta w każdym ośrodku pomocy społecznej.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OPS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wspierania rodziny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Upowszechnianie rodzin wspierających jako ważnego narzędzia wsparcia rodziny przeżywającej trudności </w:t>
            </w:r>
            <w:r w:rsidRPr="009C1A12">
              <w:rPr>
                <w:rFonts w:ascii="Times New Roman" w:hAnsi="Times New Roman"/>
                <w:sz w:val="20"/>
                <w:szCs w:val="20"/>
              </w:rPr>
              <w:br/>
              <w:t>w wypełnianiu funkcji opiekuńczo – wychowawczych.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Informowanie przez OPS-y o takich możliwościach pomocy dla rodzin, przeżywających trudności w wypełnianiu funkcji opiekuńczo-wychowawczych.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OPS/ROPS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wspierania rodziny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Utworzenie placówek wsparcia dziennego </w:t>
            </w:r>
            <w:r w:rsidRPr="009C1A12">
              <w:rPr>
                <w:rFonts w:ascii="Times New Roman" w:hAnsi="Times New Roman"/>
                <w:sz w:val="20"/>
                <w:szCs w:val="20"/>
              </w:rPr>
              <w:br/>
              <w:t xml:space="preserve">w tych częściach województwa gdzie występuje największe natężenie problemów opiekuńczo – wychowawczych. Z uwagi na ważną rolę, jaką odgrywają placówki wsparcia dziennego </w:t>
            </w:r>
            <w:r w:rsidRPr="009C1A12">
              <w:rPr>
                <w:rFonts w:ascii="Times New Roman" w:hAnsi="Times New Roman"/>
                <w:sz w:val="20"/>
                <w:szCs w:val="20"/>
              </w:rPr>
              <w:br/>
              <w:t>w profilaktyce wsparcia rodziny przeżywającej trudności opiekuńczo – wychowawcze, docelowo należy dążyć do tego, aby placówka wsparcia dziennego występowała w każdej gminie.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 zakresie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9C1A1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Rozwijanie rodzinnych form pieczy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zastępczej,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br/>
              <w:t xml:space="preserve">w szczególności </w:t>
            </w:r>
            <w:r w:rsidRPr="009C1A1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zawodowych: rodzin zastępczych zawodowych i rodzinnych domów dziecka.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PCPR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 zakresie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9C1A1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Prowadzenie kampanii społecznych – upowszechniających ideę rodzicielstwa zastępczego.</w:t>
            </w:r>
          </w:p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PCPR/ROPS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 zakresie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Organizację</w:t>
            </w:r>
            <w:r w:rsidRPr="009C1A1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szkoleń, prowadzenie grup wsparcia dla istniejących rodzin zastępczych oraz kandydatów na rodziny zastępcze.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PCPR/ROPS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 zakresie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Rekrutowanie kandydatów na rodziny zastępcze zawodowe oraz prowadzenie rodzinnych domów dziecka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w oparciu</w:t>
            </w:r>
            <w:r w:rsidRPr="009C1A1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o istniejące</w:t>
            </w:r>
            <w:r w:rsidRPr="009C1A1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rodzin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y zastępcze spokrewnione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br/>
              <w:t>i niezawodowe</w:t>
            </w:r>
            <w:r w:rsidRPr="009C1A12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PCPR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 zakresie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Rozwój mieszkalnictwa chronionego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lokali aktywizujących</w:t>
            </w:r>
            <w:r w:rsidRPr="009C1A12">
              <w:rPr>
                <w:rFonts w:ascii="Times New Roman" w:hAnsi="Times New Roman"/>
                <w:sz w:val="20"/>
                <w:szCs w:val="20"/>
              </w:rPr>
              <w:t>, jako niezbędnego warunku realizacji procesu usamodzielnienia.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JST/PCPR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 zakresie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Rozwój umiejętności prospołecznych i zawodowych usamodzielnianych wychowanków poprzez szkolenia, warsztaty, organizację grup wsparcia oraz działań integracyjnych.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PCPR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w zakresie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Wsparcie procesu zatrudnienia usamodzielnianych wychowanków poprzez współpracę z PUP, OWES, lokalnymi pracodawcami.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JST/PCPR/PUP/OWES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Pozostałe usługi w zakresie wspierania rodziny i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Utworzenie Ośrodków Interwencji Kryzysowej we wszystkich powiatach </w:t>
            </w:r>
            <w:r>
              <w:rPr>
                <w:rFonts w:ascii="Times New Roman" w:hAnsi="Times New Roman"/>
                <w:sz w:val="20"/>
                <w:szCs w:val="20"/>
              </w:rPr>
              <w:t>regionu</w:t>
            </w:r>
            <w:r w:rsidRPr="009C1A12">
              <w:rPr>
                <w:rFonts w:ascii="Times New Roman" w:hAnsi="Times New Roman"/>
                <w:sz w:val="20"/>
                <w:szCs w:val="20"/>
              </w:rPr>
              <w:t xml:space="preserve"> świętokrzyskiego.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PCPR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Pozostałe usługi w zakresie wspierania rodziny i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Rozwój poradnictwa specjalistycznego we wszystkich powiatach </w:t>
            </w:r>
            <w:r>
              <w:rPr>
                <w:rFonts w:ascii="Times New Roman" w:hAnsi="Times New Roman"/>
                <w:sz w:val="20"/>
                <w:szCs w:val="20"/>
              </w:rPr>
              <w:t>regionu</w:t>
            </w:r>
            <w:r w:rsidRPr="009C1A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PCPR/OPS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Pozostałe usługi w zakresie wspierania rodziny i pieczy zastępczej</w:t>
            </w: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Utworzenie Szkół dla Rodziców we wszystkich gminach </w:t>
            </w:r>
            <w:r>
              <w:rPr>
                <w:rFonts w:ascii="Times New Roman" w:hAnsi="Times New Roman"/>
                <w:sz w:val="20"/>
                <w:szCs w:val="20"/>
              </w:rPr>
              <w:t>regionu</w:t>
            </w:r>
            <w:r w:rsidRPr="009C1A12">
              <w:rPr>
                <w:rFonts w:ascii="Times New Roman" w:hAnsi="Times New Roman"/>
                <w:sz w:val="20"/>
                <w:szCs w:val="20"/>
              </w:rPr>
              <w:t xml:space="preserve"> świętokrzyskiego, jako istotnego elementu podnoszenia kompetencji i kwalifikacji wychowawczych rodziców i opiekunów w gminach województwa świętokrzyskiego, w których występują największe problemy opiekuńczo – wychowawcze.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OPS</w:t>
            </w:r>
          </w:p>
        </w:tc>
      </w:tr>
      <w:tr w:rsidR="00E54EF0" w:rsidRPr="009C1A12" w:rsidTr="009440BF">
        <w:tc>
          <w:tcPr>
            <w:tcW w:w="534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E54EF0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Pozostałe usługi w zakresie wspierania rodziny i pieczy zastępczej</w:t>
            </w:r>
          </w:p>
          <w:p w:rsidR="00E54EF0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098">
              <w:rPr>
                <w:rFonts w:ascii="Times New Roman" w:hAnsi="Times New Roman"/>
                <w:sz w:val="20"/>
                <w:szCs w:val="20"/>
              </w:rPr>
              <w:t>Rozwój metody streetworkingu, jako innowacyjnej</w:t>
            </w:r>
            <w:r w:rsidR="005124A8">
              <w:rPr>
                <w:rFonts w:ascii="Times New Roman" w:hAnsi="Times New Roman"/>
                <w:sz w:val="20"/>
                <w:szCs w:val="20"/>
              </w:rPr>
              <w:t xml:space="preserve"> i bezpośredniej</w:t>
            </w:r>
            <w:r w:rsidRPr="00993098">
              <w:rPr>
                <w:rFonts w:ascii="Times New Roman" w:hAnsi="Times New Roman"/>
                <w:sz w:val="20"/>
                <w:szCs w:val="20"/>
              </w:rPr>
              <w:t xml:space="preserve"> formy wsparcia osób i rodzin zagrożonych wykluczeniem społecznym</w:t>
            </w:r>
          </w:p>
        </w:tc>
        <w:tc>
          <w:tcPr>
            <w:tcW w:w="1591" w:type="dxa"/>
            <w:shd w:val="clear" w:color="auto" w:fill="auto"/>
          </w:tcPr>
          <w:p w:rsidR="00E54EF0" w:rsidRPr="009C1A12" w:rsidRDefault="00E54EF0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</w:t>
            </w:r>
          </w:p>
        </w:tc>
      </w:tr>
    </w:tbl>
    <w:p w:rsidR="00B01087" w:rsidRDefault="00B01087" w:rsidP="004B43C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43CA" w:rsidRPr="004B43CA" w:rsidRDefault="004B43CA" w:rsidP="004B43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CC3300"/>
          <w:sz w:val="36"/>
          <w:szCs w:val="36"/>
          <w:lang/>
        </w:rPr>
        <w:t>Część IV: „Usługi wspierające osoby bezrobotne”</w:t>
      </w:r>
    </w:p>
    <w:p w:rsidR="00B01087" w:rsidRPr="00800206" w:rsidRDefault="00B01087" w:rsidP="00B01087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00206">
        <w:rPr>
          <w:rFonts w:ascii="Times New Roman" w:eastAsia="Calibri" w:hAnsi="Times New Roman"/>
          <w:b/>
          <w:bCs/>
          <w:sz w:val="24"/>
          <w:szCs w:val="24"/>
        </w:rPr>
        <w:t xml:space="preserve">W części tej </w:t>
      </w:r>
      <w:r>
        <w:rPr>
          <w:rFonts w:ascii="Times New Roman" w:eastAsia="Calibri" w:hAnsi="Times New Roman"/>
          <w:b/>
          <w:bCs/>
          <w:sz w:val="24"/>
          <w:szCs w:val="24"/>
        </w:rPr>
        <w:t>dokonano analizy sytuacji osób bezrobotnych w regionie oraz możliwości ich profesjonalnego wsparcia.</w:t>
      </w:r>
    </w:p>
    <w:p w:rsidR="00E54EF0" w:rsidRDefault="00E54EF0" w:rsidP="00661E7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087" w:rsidRDefault="006915DD" w:rsidP="00B0108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Bardzo ważnym elementem polityki rynku pracy, a także często pierwszym etapem na drodze osób wykluczonych do zawodowej i społecznej aktywności są podmioty o charakterze reintegracyjnym: </w:t>
      </w:r>
      <w:r w:rsidR="00B01087">
        <w:rPr>
          <w:rFonts w:ascii="Times New Roman" w:hAnsi="Times New Roman"/>
          <w:sz w:val="24"/>
          <w:szCs w:val="24"/>
        </w:rPr>
        <w:t xml:space="preserve">Centra Integracji Społecznej (CIS), Kluby Integracji Społecznej (KIS), Zakłady Aktywności Zawodowej (ZAZ) i Warsztaty Terapii Zawodowej (WTZ). </w:t>
      </w:r>
      <w:r w:rsidR="00B01087" w:rsidRPr="00221F84">
        <w:rPr>
          <w:rFonts w:ascii="Times New Roman" w:hAnsi="Times New Roman"/>
          <w:sz w:val="24"/>
        </w:rPr>
        <w:t>W regionie świętok</w:t>
      </w:r>
      <w:r w:rsidR="00B01087">
        <w:rPr>
          <w:rFonts w:ascii="Times New Roman" w:hAnsi="Times New Roman"/>
          <w:sz w:val="24"/>
        </w:rPr>
        <w:t xml:space="preserve">rzyskim działa 47 takich podmiotów: 6 CIS, 11 KIS, 4 ZAZ i 26 WTZ. </w:t>
      </w:r>
    </w:p>
    <w:p w:rsidR="00385F67" w:rsidRPr="00487B34" w:rsidRDefault="006915DD" w:rsidP="00487B34">
      <w:pPr>
        <w:spacing w:after="20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Narzędziem umożliwiającym włączenie społeczne, które tworzy miejsca pracy dla osób, które nie mogą odnaleźć się na otwartym rynku pracy są spółdzielnie socjalne, których w regionie świętokrzyskim jest 47. Ich r</w:t>
      </w:r>
      <w:r w:rsidRPr="005C5CAD">
        <w:rPr>
          <w:rFonts w:ascii="Times New Roman" w:eastAsia="Calibri" w:hAnsi="Times New Roman"/>
          <w:sz w:val="24"/>
          <w:szCs w:val="24"/>
        </w:rPr>
        <w:t xml:space="preserve">ozmieszczenie terytorialne jest nierównomierne. Najwięcej spółdzielni socjalnych </w:t>
      </w:r>
      <w:r>
        <w:rPr>
          <w:rFonts w:ascii="Times New Roman" w:eastAsia="Calibri" w:hAnsi="Times New Roman"/>
          <w:sz w:val="24"/>
          <w:szCs w:val="24"/>
        </w:rPr>
        <w:t>występuje</w:t>
      </w:r>
      <w:r w:rsidRPr="005C5CAD">
        <w:rPr>
          <w:rFonts w:ascii="Times New Roman" w:eastAsia="Calibri" w:hAnsi="Times New Roman"/>
          <w:sz w:val="24"/>
          <w:szCs w:val="24"/>
        </w:rPr>
        <w:t xml:space="preserve"> w mieście Kielce oraz powiecie kieleckim</w:t>
      </w:r>
      <w:r>
        <w:rPr>
          <w:rFonts w:ascii="Times New Roman" w:eastAsia="Calibri" w:hAnsi="Times New Roman"/>
          <w:sz w:val="24"/>
          <w:szCs w:val="24"/>
        </w:rPr>
        <w:t>, skarżyskim i ostrowieckim</w:t>
      </w:r>
      <w:r w:rsidRPr="005C5CAD">
        <w:rPr>
          <w:rFonts w:ascii="Times New Roman" w:eastAsia="Calibri" w:hAnsi="Times New Roman"/>
          <w:sz w:val="24"/>
          <w:szCs w:val="24"/>
        </w:rPr>
        <w:t>. W powiatach znajdujących się w południowo – zachodniej części województwa tj.: pińczowskim i kazimierskim nie odnotowano pow</w:t>
      </w:r>
      <w:r>
        <w:rPr>
          <w:rFonts w:ascii="Times New Roman" w:eastAsia="Calibri" w:hAnsi="Times New Roman"/>
          <w:sz w:val="24"/>
          <w:szCs w:val="24"/>
        </w:rPr>
        <w:t>ołania spółdzielni socjalnych</w:t>
      </w:r>
      <w:r w:rsidRPr="00487B34">
        <w:rPr>
          <w:rFonts w:ascii="Times New Roman" w:eastAsia="Calibri" w:hAnsi="Times New Roman"/>
          <w:b/>
          <w:sz w:val="24"/>
          <w:szCs w:val="24"/>
        </w:rPr>
        <w:t>.</w:t>
      </w:r>
      <w:r w:rsidR="00487B34" w:rsidRPr="00487B34">
        <w:rPr>
          <w:rFonts w:ascii="Times New Roman" w:eastAsia="Calibri" w:hAnsi="Times New Roman"/>
          <w:b/>
          <w:sz w:val="24"/>
          <w:szCs w:val="24"/>
        </w:rPr>
        <w:t xml:space="preserve"> Należy </w:t>
      </w:r>
      <w:r w:rsidR="00487B34">
        <w:rPr>
          <w:rFonts w:ascii="Times New Roman" w:eastAsia="Calibri" w:hAnsi="Times New Roman"/>
          <w:b/>
          <w:sz w:val="24"/>
          <w:szCs w:val="24"/>
        </w:rPr>
        <w:t xml:space="preserve">podejmować działania prowadzące do </w:t>
      </w:r>
      <w:r w:rsidR="00487B34" w:rsidRPr="00487B34">
        <w:rPr>
          <w:rFonts w:ascii="Times New Roman" w:eastAsia="Calibri" w:hAnsi="Times New Roman"/>
          <w:b/>
          <w:sz w:val="24"/>
          <w:szCs w:val="24"/>
        </w:rPr>
        <w:t>rozwoj</w:t>
      </w:r>
      <w:r w:rsidR="00487B34">
        <w:rPr>
          <w:rFonts w:ascii="Times New Roman" w:eastAsia="Calibri" w:hAnsi="Times New Roman"/>
          <w:b/>
          <w:sz w:val="24"/>
          <w:szCs w:val="24"/>
        </w:rPr>
        <w:t xml:space="preserve">u podmiotów ekonomii społecznej w regionie świętokrzyskim. </w:t>
      </w:r>
      <w:r w:rsidR="00487B34" w:rsidRPr="00487B34">
        <w:rPr>
          <w:rFonts w:ascii="Times New Roman" w:eastAsia="Calibri" w:hAnsi="Times New Roman"/>
          <w:sz w:val="24"/>
          <w:szCs w:val="24"/>
        </w:rPr>
        <w:t>Warunkiem skutecznej aktywizacji osób bezrobotnych jest współpraca międzysektorowa, w szczególności pomiędzy ośrodkami pomocy społecznej a publicznymi służbami zatrudnienia. Dlatego też należy dążyć do jej wzmocnienia.</w:t>
      </w:r>
    </w:p>
    <w:tbl>
      <w:tblPr>
        <w:tblW w:w="0" w:type="auto"/>
        <w:tblBorders>
          <w:top w:val="single" w:sz="12" w:space="0" w:color="FF6137"/>
          <w:left w:val="single" w:sz="12" w:space="0" w:color="FF6137"/>
          <w:bottom w:val="single" w:sz="12" w:space="0" w:color="FF6137"/>
          <w:right w:val="single" w:sz="12" w:space="0" w:color="FF6137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245"/>
        <w:gridCol w:w="1591"/>
      </w:tblGrid>
      <w:tr w:rsidR="00B01087" w:rsidRPr="009C1A12" w:rsidTr="009440BF">
        <w:tc>
          <w:tcPr>
            <w:tcW w:w="534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B01087" w:rsidRPr="009C1A12" w:rsidRDefault="00B01087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B01087" w:rsidRPr="009C1A12" w:rsidRDefault="00B01087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Obszar rekomendacji</w:t>
            </w:r>
          </w:p>
        </w:tc>
        <w:tc>
          <w:tcPr>
            <w:tcW w:w="5245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B01087" w:rsidRPr="009C1A12" w:rsidRDefault="00B01087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Rekomendacje</w:t>
            </w:r>
          </w:p>
        </w:tc>
        <w:tc>
          <w:tcPr>
            <w:tcW w:w="1591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B01087" w:rsidRPr="009C1A12" w:rsidRDefault="00B01087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Adresaci rekomendacji</w:t>
            </w:r>
          </w:p>
        </w:tc>
      </w:tr>
      <w:tr w:rsidR="00B01087" w:rsidRPr="007D084C" w:rsidTr="009440BF">
        <w:tc>
          <w:tcPr>
            <w:tcW w:w="9212" w:type="dxa"/>
            <w:gridSpan w:val="4"/>
            <w:shd w:val="clear" w:color="auto" w:fill="C4BC96" w:themeFill="background2" w:themeFillShade="BF"/>
          </w:tcPr>
          <w:p w:rsidR="00B01087" w:rsidRPr="007D084C" w:rsidRDefault="00B01087" w:rsidP="009440B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84C">
              <w:rPr>
                <w:rFonts w:ascii="Times New Roman" w:hAnsi="Times New Roman"/>
                <w:b/>
                <w:sz w:val="20"/>
                <w:szCs w:val="20"/>
              </w:rPr>
              <w:t xml:space="preserve">Usługi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wspierania </w:t>
            </w:r>
            <w:r w:rsidRPr="007D084C">
              <w:rPr>
                <w:rFonts w:ascii="Times New Roman" w:hAnsi="Times New Roman"/>
                <w:b/>
                <w:sz w:val="20"/>
                <w:szCs w:val="20"/>
              </w:rPr>
              <w:t>bezrobotnych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286">
              <w:rPr>
                <w:rFonts w:ascii="Times New Roman" w:hAnsi="Times New Roman"/>
                <w:sz w:val="20"/>
                <w:szCs w:val="20"/>
              </w:rPr>
              <w:t xml:space="preserve">Istnieje potrzeba wzmocnienia współpracy instytucji pomocy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integracji społecznych </w:t>
            </w:r>
            <w:r w:rsidRPr="009B4286">
              <w:rPr>
                <w:rFonts w:ascii="Times New Roman" w:hAnsi="Times New Roman"/>
                <w:sz w:val="20"/>
                <w:szCs w:val="20"/>
              </w:rPr>
              <w:t>i instytucji rynku pracy w zakresie doboru i indywidualizacji działań aktywizujących wobec wspólnego klienta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OPS/PCPR/PUP/ROPS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B4286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EE2">
              <w:rPr>
                <w:rFonts w:ascii="Times New Roman" w:hAnsi="Times New Roman"/>
                <w:sz w:val="20"/>
                <w:szCs w:val="24"/>
              </w:rPr>
              <w:t>Nawiązanie trwałej, opartej na porozumieniu formy współpracy pomiędzy instytucjami – OPS/PCPR i PUP.</w:t>
            </w:r>
          </w:p>
        </w:tc>
        <w:tc>
          <w:tcPr>
            <w:tcW w:w="1591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OPS/PCPR/PUP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B4286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EE2">
              <w:rPr>
                <w:rFonts w:ascii="Times New Roman" w:hAnsi="Times New Roman"/>
                <w:sz w:val="20"/>
                <w:szCs w:val="24"/>
              </w:rPr>
              <w:t xml:space="preserve">Powołanie w każdej instytucji koordynatora współpracy – wskazanie osoby odpowiedzialnej za współpracę OPS/PCPR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725EE2">
              <w:rPr>
                <w:rFonts w:ascii="Times New Roman" w:hAnsi="Times New Roman"/>
                <w:sz w:val="20"/>
                <w:szCs w:val="24"/>
              </w:rPr>
              <w:t>i PUP.</w:t>
            </w:r>
          </w:p>
        </w:tc>
        <w:tc>
          <w:tcPr>
            <w:tcW w:w="1591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B4286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EE2">
              <w:rPr>
                <w:rFonts w:ascii="Times New Roman" w:hAnsi="Times New Roman"/>
                <w:sz w:val="20"/>
                <w:szCs w:val="24"/>
              </w:rPr>
              <w:t>Wspólne projektowanie ścieżki reintegracji dla klienta OPS/PCPR i PUP  (tworzenie wspólnych planów działania dla osób, będących klientami OPS/PCPR i PUP).</w:t>
            </w:r>
            <w:r w:rsidRPr="00725EE2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Pr="00725EE2">
              <w:rPr>
                <w:rFonts w:ascii="Times New Roman" w:hAnsi="Times New Roman"/>
                <w:iCs/>
                <w:sz w:val="20"/>
                <w:szCs w:val="24"/>
              </w:rPr>
              <w:t>Preferowane są wspólne działania doradcy klienta, pracownika socjalnego i/lub koordynatora współpracy, którzy znają potrzeby, bariery i oczekiwania klienta.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OPS/PCPR/PUP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B4286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EE2">
              <w:rPr>
                <w:rFonts w:ascii="Times New Roman" w:hAnsi="Times New Roman"/>
                <w:sz w:val="20"/>
                <w:szCs w:val="24"/>
              </w:rPr>
              <w:t>Systematyczne, wspólne spotkania i szkolenia pracowników OPS/PCPR i PUP.</w:t>
            </w:r>
            <w:r w:rsidRPr="00725EE2">
              <w:rPr>
                <w:rFonts w:ascii="Times New Roman" w:hAnsi="Times New Roman"/>
                <w:iCs/>
                <w:sz w:val="20"/>
                <w:szCs w:val="24"/>
              </w:rPr>
              <w:t xml:space="preserve"> Wspólne spotkania/szkolenia pozwalają na wymianę doświadczeń i wiedzy przez pracowników instytucji oraz ustalenie kierunków działań. Dzięki systematycznym </w:t>
            </w:r>
            <w:r w:rsidRPr="00725EE2">
              <w:rPr>
                <w:rFonts w:ascii="Times New Roman" w:hAnsi="Times New Roman"/>
                <w:iCs/>
                <w:sz w:val="20"/>
                <w:szCs w:val="24"/>
              </w:rPr>
              <w:br/>
              <w:t>i wspólnym spotkaniom usprawniony zostanie przepływ informacji pomiędzy instytucjami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OPS/PCPR/PUP/ROPS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B4286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EE2">
              <w:rPr>
                <w:rFonts w:ascii="Times New Roman" w:hAnsi="Times New Roman"/>
                <w:bCs/>
                <w:sz w:val="20"/>
                <w:szCs w:val="24"/>
              </w:rPr>
              <w:t>Efektywne wykorzystanie systemu SEPI – Samorządowej Elektronicznej Platformy Informatycznej.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725EE2">
              <w:rPr>
                <w:rFonts w:ascii="Times New Roman" w:hAnsi="Times New Roman"/>
                <w:iCs/>
                <w:sz w:val="20"/>
                <w:szCs w:val="24"/>
              </w:rPr>
              <w:t xml:space="preserve">Wskazane jest, aby współpracujące ze sobą strony w sposób pełny </w:t>
            </w:r>
            <w:r w:rsidRPr="00725EE2">
              <w:rPr>
                <w:rFonts w:ascii="Times New Roman" w:hAnsi="Times New Roman"/>
                <w:iCs/>
                <w:sz w:val="20"/>
                <w:szCs w:val="24"/>
              </w:rPr>
              <w:br/>
              <w:t>i efektywny wykorzystywały potencjał, jaki posiada system SEPI.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OPS/PCPR/PUP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B4286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EE2">
              <w:rPr>
                <w:rFonts w:ascii="Times New Roman" w:hAnsi="Times New Roman"/>
                <w:sz w:val="20"/>
                <w:szCs w:val="20"/>
              </w:rPr>
              <w:t>Upowszechnianie ofert pracy w Ośrodkach Pomocy Społecznej i Powiatowych Centrach Pomocy Rodzinie.</w:t>
            </w:r>
            <w:r w:rsidRPr="00725EE2">
              <w:rPr>
                <w:rFonts w:ascii="Times New Roman" w:hAnsi="Times New Roman"/>
                <w:iCs/>
                <w:sz w:val="20"/>
                <w:szCs w:val="20"/>
              </w:rPr>
              <w:t xml:space="preserve"> Oferty pracy prezentowane są zwykle na stronie internetowej PUP. Klienci OPS/PCPR i PUP nie zawsze jednak mają dostęp do </w:t>
            </w:r>
            <w:proofErr w:type="spellStart"/>
            <w:r w:rsidRPr="00725EE2">
              <w:rPr>
                <w:rFonts w:ascii="Times New Roman" w:hAnsi="Times New Roman"/>
                <w:iCs/>
                <w:sz w:val="20"/>
                <w:szCs w:val="20"/>
              </w:rPr>
              <w:t>internetu</w:t>
            </w:r>
            <w:proofErr w:type="spellEnd"/>
            <w:r w:rsidRPr="00725EE2">
              <w:rPr>
                <w:rFonts w:ascii="Times New Roman" w:hAnsi="Times New Roman"/>
                <w:iCs/>
                <w:sz w:val="20"/>
                <w:szCs w:val="20"/>
              </w:rPr>
              <w:t>. Z tego powodu zasadne wydaje się zamieszczanie ofert pracy na tablicach ogłoszeń w OPS/PCPR.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OPS/PCPR/PUP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B4286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EE2">
              <w:rPr>
                <w:rFonts w:ascii="Times New Roman" w:hAnsi="Times New Roman"/>
                <w:sz w:val="20"/>
                <w:szCs w:val="24"/>
              </w:rPr>
              <w:t>Promowanie przez PUP osób, które zakończyły kontrakt socjalny lub umowę równoważną.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25EE2">
              <w:rPr>
                <w:rFonts w:ascii="Times New Roman" w:hAnsi="Times New Roman"/>
                <w:iCs/>
                <w:sz w:val="20"/>
                <w:szCs w:val="24"/>
              </w:rPr>
              <w:t xml:space="preserve">Kontynuacja ścieżki reintegracji, rozpoczętej w OPS/PCPR zgodnie 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br/>
            </w:r>
            <w:r w:rsidRPr="00725EE2">
              <w:rPr>
                <w:rFonts w:ascii="Times New Roman" w:hAnsi="Times New Roman"/>
                <w:iCs/>
                <w:sz w:val="20"/>
                <w:szCs w:val="24"/>
              </w:rPr>
              <w:t>z możliwościami PUP – np. poprzez promowanie w uzyskaniu oferty stażu lub pracy dla osób, które zrealizowały kontrakt socjalny bądź brały udział w programach KIS/CIS zwiększy ich szansę powrotu na rynek pracy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OPS/PCPR/PUP</w:t>
            </w:r>
          </w:p>
        </w:tc>
      </w:tr>
      <w:tr w:rsidR="00B01087" w:rsidRPr="00D13469" w:rsidTr="009440BF">
        <w:tc>
          <w:tcPr>
            <w:tcW w:w="534" w:type="dxa"/>
            <w:shd w:val="clear" w:color="auto" w:fill="auto"/>
          </w:tcPr>
          <w:p w:rsidR="00B01087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B4286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286">
              <w:rPr>
                <w:rFonts w:ascii="Times New Roman" w:hAnsi="Times New Roman"/>
                <w:sz w:val="20"/>
                <w:szCs w:val="20"/>
              </w:rPr>
              <w:t xml:space="preserve">Rozwój współpracy międzysektorowej. Szczególnie pożądana jest współpraca instytucji pomocy i integracji społecznej oraz instytucji rynku pracy z trzecim sektorem z uwagi na możliwości i potencjał, jakim dysponują organizacje pozarządowe. Dlatego też należy inspirować zawiązywanie partnerstw międzysektorowych. Rekomenduje się włączenie do współpracy organizacji pozarządowych i podmiotów ekonomii społecznej w zakresie aktywizacji społecznej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B4286">
              <w:rPr>
                <w:rFonts w:ascii="Times New Roman" w:hAnsi="Times New Roman"/>
                <w:sz w:val="20"/>
                <w:szCs w:val="20"/>
              </w:rPr>
              <w:t>i zawodowej osób zagrożonych wykluczeniem społecznym.</w:t>
            </w:r>
          </w:p>
        </w:tc>
        <w:tc>
          <w:tcPr>
            <w:tcW w:w="1591" w:type="dxa"/>
            <w:shd w:val="clear" w:color="auto" w:fill="auto"/>
          </w:tcPr>
          <w:p w:rsidR="00B01087" w:rsidRPr="004306E8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2FFA">
              <w:rPr>
                <w:rFonts w:ascii="Times New Roman" w:hAnsi="Times New Roman"/>
                <w:sz w:val="20"/>
                <w:szCs w:val="20"/>
                <w:lang w:val="en-US"/>
              </w:rPr>
              <w:t>OPS/PCPR/PUP NGO, PES, BIZNES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286">
              <w:rPr>
                <w:rFonts w:ascii="Times New Roman" w:hAnsi="Times New Roman"/>
                <w:sz w:val="20"/>
                <w:szCs w:val="20"/>
              </w:rPr>
              <w:t xml:space="preserve">Należy podejmować działania mające na celu rozwijanie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B4286">
              <w:rPr>
                <w:rFonts w:ascii="Times New Roman" w:hAnsi="Times New Roman"/>
                <w:sz w:val="20"/>
                <w:szCs w:val="20"/>
              </w:rPr>
              <w:t>i tworzenie podmiotów reintegracji społeczno-zawodowej (docelowo CIS w każdym powiecie, KIS w każdej gminie).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JST/OPS,NGO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286">
              <w:rPr>
                <w:rFonts w:ascii="Times New Roman" w:hAnsi="Times New Roman"/>
                <w:sz w:val="20"/>
                <w:szCs w:val="20"/>
              </w:rPr>
              <w:t>Rekomenduje się wspieranie rozwoju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podmiotów ekonomii społecznej </w:t>
            </w:r>
            <w:r w:rsidRPr="009B4286">
              <w:rPr>
                <w:rFonts w:ascii="Times New Roman" w:hAnsi="Times New Roman"/>
                <w:sz w:val="20"/>
                <w:szCs w:val="20"/>
              </w:rPr>
              <w:t>przez samorządy i instytucje publiczne poprzez m.in. stosowanie klauzul społecznych w udzielanych zamówieniach publicznych.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JST/ROPS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FFA">
              <w:rPr>
                <w:rFonts w:ascii="Times New Roman" w:hAnsi="Times New Roman"/>
                <w:sz w:val="20"/>
                <w:szCs w:val="20"/>
              </w:rPr>
              <w:t>Należy inspirować władze lokalne do nawiązywania współpracy z podmiotami ekonomii społecznej i uświadamiać im korzyści z tego płynące.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JST/ROPS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FFA">
              <w:rPr>
                <w:rFonts w:ascii="Times New Roman" w:hAnsi="Times New Roman"/>
                <w:sz w:val="20"/>
                <w:szCs w:val="20"/>
              </w:rPr>
              <w:t>Rekomenduje się podnoszenie kompetencji pracowników samorządów w zakresie stosowania klauzul społecznych, zlecania realizacji usług społecznych użyteczności publicznej, społecznie odpowiedzialnego samorządu, itp.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ROPS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FFA">
              <w:rPr>
                <w:rFonts w:ascii="Times New Roman" w:hAnsi="Times New Roman"/>
                <w:sz w:val="20"/>
                <w:szCs w:val="20"/>
              </w:rPr>
              <w:t xml:space="preserve">Należy podejmować działania informacyjno-promujące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ekonomię społeczną </w:t>
            </w:r>
            <w:r w:rsidRPr="00F12FFA">
              <w:rPr>
                <w:rFonts w:ascii="Times New Roman" w:hAnsi="Times New Roman"/>
                <w:sz w:val="20"/>
                <w:szCs w:val="20"/>
              </w:rPr>
              <w:t xml:space="preserve">wśród społeczeństwa i władz samorządowych w celu stworzenia wiarygodnego wizerunku </w:t>
            </w:r>
            <w:r>
              <w:rPr>
                <w:rFonts w:ascii="Times New Roman" w:hAnsi="Times New Roman"/>
                <w:sz w:val="20"/>
                <w:szCs w:val="20"/>
              </w:rPr>
              <w:t>tego sektora</w:t>
            </w:r>
            <w:r w:rsidRPr="00F12F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ROPS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FFA">
              <w:rPr>
                <w:rFonts w:ascii="Times New Roman" w:hAnsi="Times New Roman"/>
                <w:sz w:val="20"/>
                <w:szCs w:val="20"/>
              </w:rPr>
              <w:t>Rekomenduje się ukierunkowanie pracy socjalnej na aktywizację bezrobotnych klientów pomocy społecznej poprzez tworzenie spółdzielni socjalnych.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JST/OPS/PCPR</w:t>
            </w:r>
          </w:p>
        </w:tc>
      </w:tr>
      <w:tr w:rsidR="00B01087" w:rsidRPr="009C1A12" w:rsidTr="009440BF">
        <w:tc>
          <w:tcPr>
            <w:tcW w:w="534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wspierania osób bezrobotnych</w:t>
            </w:r>
          </w:p>
        </w:tc>
        <w:tc>
          <w:tcPr>
            <w:tcW w:w="5245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FFA">
              <w:rPr>
                <w:rFonts w:ascii="Times New Roman" w:hAnsi="Times New Roman"/>
                <w:sz w:val="20"/>
                <w:szCs w:val="20"/>
              </w:rPr>
              <w:t>Należy zapewnić pracownikom socjalnym, asysten</w:t>
            </w:r>
            <w:r>
              <w:rPr>
                <w:rFonts w:ascii="Times New Roman" w:hAnsi="Times New Roman"/>
                <w:sz w:val="20"/>
                <w:szCs w:val="20"/>
              </w:rPr>
              <w:t>tom rodziny szeroki dostęp do ró</w:t>
            </w:r>
            <w:r w:rsidRPr="00F12FFA">
              <w:rPr>
                <w:rFonts w:ascii="Times New Roman" w:hAnsi="Times New Roman"/>
                <w:sz w:val="20"/>
                <w:szCs w:val="20"/>
              </w:rPr>
              <w:t xml:space="preserve">żnego rodzaju szkoleń, kursów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12FFA">
              <w:rPr>
                <w:rFonts w:ascii="Times New Roman" w:hAnsi="Times New Roman"/>
                <w:sz w:val="20"/>
                <w:szCs w:val="20"/>
              </w:rPr>
              <w:t>i warsztatów, które pozwolą skutecznie pomagać bezrobotnym klientom pomocy społecznej.</w:t>
            </w:r>
          </w:p>
        </w:tc>
        <w:tc>
          <w:tcPr>
            <w:tcW w:w="1591" w:type="dxa"/>
            <w:shd w:val="clear" w:color="auto" w:fill="auto"/>
          </w:tcPr>
          <w:p w:rsidR="00B01087" w:rsidRPr="009C1A12" w:rsidRDefault="00B01087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JST/ROPS</w:t>
            </w:r>
          </w:p>
        </w:tc>
      </w:tr>
    </w:tbl>
    <w:p w:rsidR="00E54EF0" w:rsidRDefault="00E54EF0" w:rsidP="00661E7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5F67" w:rsidRDefault="00385F67" w:rsidP="006915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3CA" w:rsidRDefault="004B43CA" w:rsidP="004B43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CC3300"/>
          <w:sz w:val="36"/>
          <w:szCs w:val="36"/>
          <w:lang/>
        </w:rPr>
        <w:t>Część V: „Usługi wsparcia i pomocy dla osób starszych”</w:t>
      </w:r>
    </w:p>
    <w:p w:rsidR="004B43CA" w:rsidRDefault="004B43CA" w:rsidP="006915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15DD" w:rsidRPr="00800206" w:rsidRDefault="006915DD" w:rsidP="006915DD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00206">
        <w:rPr>
          <w:rFonts w:ascii="Times New Roman" w:eastAsia="Calibri" w:hAnsi="Times New Roman"/>
          <w:b/>
          <w:bCs/>
          <w:sz w:val="24"/>
          <w:szCs w:val="24"/>
        </w:rPr>
        <w:t xml:space="preserve">W części tej </w:t>
      </w:r>
      <w:r>
        <w:rPr>
          <w:rFonts w:ascii="Times New Roman" w:eastAsia="Calibri" w:hAnsi="Times New Roman"/>
          <w:b/>
          <w:bCs/>
          <w:sz w:val="24"/>
          <w:szCs w:val="24"/>
        </w:rPr>
        <w:t>dokonano analizy sytuacji osób starszych w regionie oraz możliwości ich profesjonalnego wsparcia.</w:t>
      </w:r>
    </w:p>
    <w:p w:rsidR="001A791A" w:rsidRDefault="001A791A"/>
    <w:p w:rsidR="006915DD" w:rsidRDefault="006915DD" w:rsidP="006915DD">
      <w:pPr>
        <w:spacing w:after="20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Systematycznie wzrastająca liczba osób starszych w naszym społeczeństwie wymusza konieczność zwiększenia zadań w zakresie pomocy osobom starszym oraz wymaga właściwego przygotowani</w:t>
      </w:r>
      <w:r w:rsidR="00F11509"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instytucji do realizacji tych zadań. Starzenie się społeczeństwa jest nowym wyzwaniem dla rozwoju regionu. </w:t>
      </w:r>
      <w:r w:rsidRPr="00CC741A">
        <w:rPr>
          <w:rFonts w:ascii="Times New Roman" w:eastAsia="Calibri" w:hAnsi="Times New Roman"/>
          <w:sz w:val="24"/>
          <w:szCs w:val="24"/>
        </w:rPr>
        <w:t xml:space="preserve">Osoby starsze stanowią grupę szczególnie zagrożoną zjawiskiem wykluczenia społecznego, dlatego też zarówno instytucje publiczne, jak i organizacje pozarządowe starają się wychodzić naprzeciw potrzebom osób w wieku emerytalnym po to, aby jak najdłużej były one aktywnymi członkami społeczeństwa, oferując im odpowiednie usługi i wsparcie. </w:t>
      </w:r>
    </w:p>
    <w:p w:rsidR="00DD642E" w:rsidRDefault="006915DD" w:rsidP="006915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C741A">
        <w:rPr>
          <w:rFonts w:ascii="Times New Roman" w:eastAsia="Calibri" w:hAnsi="Times New Roman"/>
          <w:sz w:val="24"/>
          <w:szCs w:val="24"/>
        </w:rPr>
        <w:t>W 2014 roku w regionie świętokrzyskim funkcjonowało: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741A">
        <w:rPr>
          <w:rFonts w:ascii="Times New Roman" w:eastAsia="Calibri" w:hAnsi="Times New Roman"/>
          <w:sz w:val="24"/>
          <w:szCs w:val="24"/>
        </w:rPr>
        <w:t>38 Domów Pomocy Społecznej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CC741A">
        <w:rPr>
          <w:rFonts w:ascii="Times New Roman" w:eastAsia="Calibri" w:hAnsi="Times New Roman"/>
          <w:sz w:val="24"/>
          <w:szCs w:val="24"/>
        </w:rPr>
        <w:t>7 Rodzinnych Domów Pomocy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CC741A">
        <w:rPr>
          <w:rFonts w:ascii="Times New Roman" w:eastAsia="Calibri" w:hAnsi="Times New Roman"/>
          <w:sz w:val="24"/>
          <w:szCs w:val="24"/>
        </w:rPr>
        <w:t>6 Dziennych Domów Pomocy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CC741A">
        <w:rPr>
          <w:rFonts w:ascii="Times New Roman" w:eastAsia="Calibri" w:hAnsi="Times New Roman"/>
          <w:sz w:val="24"/>
          <w:szCs w:val="24"/>
        </w:rPr>
        <w:t>35 Środowiskow</w:t>
      </w:r>
      <w:r>
        <w:rPr>
          <w:rFonts w:ascii="Times New Roman" w:eastAsia="Calibri" w:hAnsi="Times New Roman"/>
          <w:sz w:val="24"/>
          <w:szCs w:val="24"/>
        </w:rPr>
        <w:t>ych Domów</w:t>
      </w:r>
      <w:r w:rsidRPr="00CC741A">
        <w:rPr>
          <w:rFonts w:ascii="Times New Roman" w:eastAsia="Calibri" w:hAnsi="Times New Roman"/>
          <w:sz w:val="24"/>
          <w:szCs w:val="24"/>
        </w:rPr>
        <w:t xml:space="preserve"> Samopomocy</w:t>
      </w:r>
      <w:r>
        <w:rPr>
          <w:rFonts w:ascii="Times New Roman" w:eastAsia="Calibri" w:hAnsi="Times New Roman"/>
          <w:sz w:val="24"/>
          <w:szCs w:val="24"/>
        </w:rPr>
        <w:t>,</w:t>
      </w:r>
      <w:r w:rsidRPr="00CC741A">
        <w:rPr>
          <w:rFonts w:ascii="Times New Roman" w:eastAsia="Calibri" w:hAnsi="Times New Roman"/>
          <w:sz w:val="24"/>
          <w:szCs w:val="24"/>
        </w:rPr>
        <w:t>10 Uniwersytetów III Wieku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CC741A">
        <w:rPr>
          <w:rFonts w:ascii="Times New Roman" w:eastAsia="Calibri" w:hAnsi="Times New Roman"/>
          <w:sz w:val="24"/>
          <w:szCs w:val="24"/>
        </w:rPr>
        <w:t>23 Kluby Seniora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CC741A">
        <w:rPr>
          <w:rFonts w:ascii="Times New Roman" w:eastAsia="Calibri" w:hAnsi="Times New Roman"/>
          <w:sz w:val="24"/>
          <w:szCs w:val="24"/>
        </w:rPr>
        <w:t>15 Zakładów Opiekuńczo Leczniczych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CC741A">
        <w:rPr>
          <w:rFonts w:ascii="Times New Roman" w:eastAsia="Calibri" w:hAnsi="Times New Roman"/>
          <w:sz w:val="24"/>
          <w:szCs w:val="24"/>
        </w:rPr>
        <w:t>2 Poradnie Geriatryczne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CC741A">
        <w:rPr>
          <w:rFonts w:ascii="Times New Roman" w:eastAsia="Calibri" w:hAnsi="Times New Roman"/>
          <w:sz w:val="24"/>
          <w:szCs w:val="24"/>
        </w:rPr>
        <w:t>18 Hospicjów i Zespołów Opieki Paliatywnej.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A791A" w:rsidRPr="006915DD" w:rsidRDefault="00DD642E" w:rsidP="00DD642E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Zwraca uwagę niewielka aktywność społeczna starszych mieszkańców regionu, szczególnie na terenach wiejskich. </w:t>
      </w:r>
      <w:r w:rsidRPr="006944EF">
        <w:rPr>
          <w:rFonts w:ascii="Times New Roman" w:eastAsia="Calibri" w:hAnsi="Times New Roman"/>
          <w:bCs/>
          <w:sz w:val="24"/>
          <w:szCs w:val="24"/>
        </w:rPr>
        <w:t xml:space="preserve">Uniwersytety Trzeciego Wieku obecne </w:t>
      </w:r>
      <w:r>
        <w:rPr>
          <w:rFonts w:ascii="Times New Roman" w:eastAsia="Calibri" w:hAnsi="Times New Roman"/>
          <w:bCs/>
          <w:sz w:val="24"/>
          <w:szCs w:val="24"/>
        </w:rPr>
        <w:t xml:space="preserve">są </w:t>
      </w:r>
      <w:r w:rsidRPr="006944EF">
        <w:rPr>
          <w:rFonts w:ascii="Times New Roman" w:eastAsia="Calibri" w:hAnsi="Times New Roman"/>
          <w:bCs/>
          <w:sz w:val="24"/>
          <w:szCs w:val="24"/>
        </w:rPr>
        <w:t xml:space="preserve">jedynie </w:t>
      </w:r>
      <w:r>
        <w:rPr>
          <w:rFonts w:ascii="Times New Roman" w:eastAsia="Calibri" w:hAnsi="Times New Roman"/>
          <w:bCs/>
          <w:sz w:val="24"/>
          <w:szCs w:val="24"/>
        </w:rPr>
        <w:br/>
      </w:r>
      <w:r w:rsidRPr="006944EF">
        <w:rPr>
          <w:rFonts w:ascii="Times New Roman" w:eastAsia="Calibri" w:hAnsi="Times New Roman"/>
          <w:bCs/>
          <w:sz w:val="24"/>
          <w:szCs w:val="24"/>
        </w:rPr>
        <w:t xml:space="preserve">w większych miastach i wciąż </w:t>
      </w:r>
      <w:r w:rsidR="00385F67">
        <w:rPr>
          <w:rFonts w:ascii="Times New Roman" w:eastAsia="Calibri" w:hAnsi="Times New Roman"/>
          <w:bCs/>
          <w:sz w:val="24"/>
          <w:szCs w:val="24"/>
        </w:rPr>
        <w:t xml:space="preserve">są </w:t>
      </w:r>
      <w:r w:rsidRPr="006944EF">
        <w:rPr>
          <w:rFonts w:ascii="Times New Roman" w:eastAsia="Calibri" w:hAnsi="Times New Roman"/>
          <w:bCs/>
          <w:sz w:val="24"/>
          <w:szCs w:val="24"/>
        </w:rPr>
        <w:t xml:space="preserve">mało popularne. </w:t>
      </w:r>
      <w:r w:rsidR="00F11509">
        <w:rPr>
          <w:rFonts w:ascii="Times New Roman" w:eastAsia="Calibri" w:hAnsi="Times New Roman"/>
          <w:bCs/>
          <w:sz w:val="24"/>
          <w:szCs w:val="24"/>
        </w:rPr>
        <w:t>Nie są p</w:t>
      </w:r>
      <w:r w:rsidRPr="006944EF">
        <w:rPr>
          <w:rFonts w:ascii="Times New Roman" w:eastAsia="Calibri" w:hAnsi="Times New Roman"/>
          <w:bCs/>
          <w:sz w:val="24"/>
          <w:szCs w:val="24"/>
        </w:rPr>
        <w:t xml:space="preserve">owszechnie dostępne także adresowane do starszych zajęcia: ruchowe, komputerowe, czy językowe. </w:t>
      </w:r>
      <w:r w:rsidR="006915DD" w:rsidRPr="006915DD">
        <w:rPr>
          <w:rFonts w:ascii="Times New Roman" w:eastAsia="Calibri" w:hAnsi="Times New Roman"/>
          <w:b/>
          <w:sz w:val="24"/>
          <w:szCs w:val="24"/>
        </w:rPr>
        <w:t xml:space="preserve">Należy </w:t>
      </w:r>
      <w:r w:rsidR="006915DD" w:rsidRPr="006915DD">
        <w:rPr>
          <w:rFonts w:ascii="Times New Roman" w:eastAsia="Calibri" w:hAnsi="Times New Roman"/>
          <w:b/>
          <w:sz w:val="24"/>
          <w:szCs w:val="24"/>
        </w:rPr>
        <w:lastRenderedPageBreak/>
        <w:t>podejmować działania mające na celu zapewnienie właściwych warunków seniorom</w:t>
      </w:r>
      <w:r w:rsidR="006915DD" w:rsidRPr="005C5CAD">
        <w:rPr>
          <w:rFonts w:ascii="Times New Roman" w:eastAsia="Calibri" w:hAnsi="Times New Roman"/>
          <w:sz w:val="24"/>
          <w:szCs w:val="24"/>
        </w:rPr>
        <w:t xml:space="preserve"> </w:t>
      </w:r>
      <w:r w:rsidR="006915DD" w:rsidRPr="006915DD">
        <w:rPr>
          <w:rFonts w:ascii="Times New Roman" w:eastAsia="Calibri" w:hAnsi="Times New Roman"/>
          <w:b/>
          <w:sz w:val="24"/>
          <w:szCs w:val="24"/>
        </w:rPr>
        <w:t>m.in. poprzez ich aktywizację (kluby seniora, Uniwersytety Trzeciego Wieku, Rady Seniorów itp.), rozwój infrastruktury dedykowanej tej grupie społecznej, a także rozwój lecznictwa geriatrycznego</w:t>
      </w:r>
      <w:r w:rsidR="006915DD">
        <w:rPr>
          <w:rFonts w:ascii="Times New Roman" w:eastAsia="Calibri" w:hAnsi="Times New Roman"/>
          <w:b/>
          <w:sz w:val="24"/>
          <w:szCs w:val="24"/>
        </w:rPr>
        <w:t>.</w:t>
      </w:r>
    </w:p>
    <w:p w:rsidR="006915DD" w:rsidRPr="005C5CAD" w:rsidRDefault="006915DD" w:rsidP="006915DD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C5CAD">
        <w:rPr>
          <w:rFonts w:ascii="Times New Roman" w:eastAsia="Calibri" w:hAnsi="Times New Roman"/>
          <w:sz w:val="24"/>
          <w:szCs w:val="24"/>
        </w:rPr>
        <w:t xml:space="preserve">Zmiany w tradycyjnym modelu rodziny tj. odejście od modelu rodziny wielopokoleniowej, wynikająca z tego samotność seniorów oraz  niski status ekonomiczny osób starszych powodują, że </w:t>
      </w:r>
      <w:r w:rsidR="00DD642E">
        <w:rPr>
          <w:rFonts w:ascii="Times New Roman" w:eastAsia="Calibri" w:hAnsi="Times New Roman"/>
          <w:sz w:val="24"/>
          <w:szCs w:val="24"/>
        </w:rPr>
        <w:t xml:space="preserve">jedną z form usług społecznych o coraz większym zasięgu </w:t>
      </w:r>
      <w:r w:rsidR="00DD642E">
        <w:rPr>
          <w:rFonts w:ascii="Times New Roman" w:eastAsia="Calibri" w:hAnsi="Times New Roman"/>
          <w:sz w:val="24"/>
          <w:szCs w:val="24"/>
        </w:rPr>
        <w:br/>
        <w:t xml:space="preserve">i znaczeniu są </w:t>
      </w:r>
      <w:r w:rsidRPr="005C5CAD">
        <w:rPr>
          <w:rFonts w:ascii="Times New Roman" w:eastAsia="Calibri" w:hAnsi="Times New Roman"/>
          <w:b/>
          <w:sz w:val="24"/>
          <w:szCs w:val="24"/>
        </w:rPr>
        <w:t>usługi opiekuńcze świadczone w miejscu zamieszkania</w:t>
      </w:r>
      <w:r w:rsidR="00DD642E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5C5CAD">
        <w:rPr>
          <w:rFonts w:ascii="Times New Roman" w:eastAsia="Calibri" w:hAnsi="Times New Roman"/>
          <w:sz w:val="24"/>
          <w:szCs w:val="24"/>
        </w:rPr>
        <w:t xml:space="preserve"> </w:t>
      </w:r>
      <w:r w:rsidR="00DD642E">
        <w:rPr>
          <w:rFonts w:ascii="Times New Roman" w:eastAsia="Calibri" w:hAnsi="Times New Roman"/>
          <w:sz w:val="24"/>
          <w:szCs w:val="24"/>
        </w:rPr>
        <w:t>Rekomenduje się rozszerzenie oferty gmin w zakresie świadczenia usług opiekuńczych.</w:t>
      </w:r>
    </w:p>
    <w:p w:rsidR="001A791A" w:rsidRDefault="001A791A"/>
    <w:tbl>
      <w:tblPr>
        <w:tblW w:w="0" w:type="auto"/>
        <w:tblBorders>
          <w:top w:val="single" w:sz="12" w:space="0" w:color="FF6137"/>
          <w:left w:val="single" w:sz="12" w:space="0" w:color="FF6137"/>
          <w:bottom w:val="single" w:sz="12" w:space="0" w:color="FF6137"/>
          <w:right w:val="single" w:sz="12" w:space="0" w:color="FF6137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245"/>
        <w:gridCol w:w="1591"/>
      </w:tblGrid>
      <w:tr w:rsidR="006915DD" w:rsidRPr="009C1A12" w:rsidTr="009440BF">
        <w:tc>
          <w:tcPr>
            <w:tcW w:w="534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6915DD" w:rsidRPr="009C1A12" w:rsidRDefault="006915DD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6915DD" w:rsidRPr="009C1A12" w:rsidRDefault="006915DD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Obszar rekomendacji</w:t>
            </w:r>
          </w:p>
        </w:tc>
        <w:tc>
          <w:tcPr>
            <w:tcW w:w="5245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6915DD" w:rsidRPr="009C1A12" w:rsidRDefault="006915DD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Rekomendacje</w:t>
            </w:r>
          </w:p>
        </w:tc>
        <w:tc>
          <w:tcPr>
            <w:tcW w:w="1591" w:type="dxa"/>
            <w:tcBorders>
              <w:top w:val="single" w:sz="12" w:space="0" w:color="FF6137"/>
              <w:bottom w:val="single" w:sz="12" w:space="0" w:color="FF6137"/>
            </w:tcBorders>
            <w:shd w:val="clear" w:color="auto" w:fill="DDD9C3" w:themeFill="background2" w:themeFillShade="E6"/>
          </w:tcPr>
          <w:p w:rsidR="006915DD" w:rsidRPr="009C1A12" w:rsidRDefault="006915DD" w:rsidP="009440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12">
              <w:rPr>
                <w:rFonts w:ascii="Times New Roman" w:hAnsi="Times New Roman"/>
                <w:b/>
                <w:sz w:val="22"/>
                <w:szCs w:val="22"/>
              </w:rPr>
              <w:t>Adresaci rekomendacji</w:t>
            </w:r>
          </w:p>
        </w:tc>
      </w:tr>
      <w:tr w:rsidR="006915DD" w:rsidRPr="009C1A12" w:rsidTr="009440BF">
        <w:tc>
          <w:tcPr>
            <w:tcW w:w="9212" w:type="dxa"/>
            <w:gridSpan w:val="4"/>
            <w:shd w:val="clear" w:color="auto" w:fill="FF9966"/>
          </w:tcPr>
          <w:p w:rsidR="006915DD" w:rsidRPr="009C1A12" w:rsidRDefault="006915DD" w:rsidP="009440B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A12">
              <w:rPr>
                <w:rFonts w:ascii="Times New Roman" w:hAnsi="Times New Roman"/>
                <w:b/>
                <w:sz w:val="20"/>
                <w:szCs w:val="20"/>
              </w:rPr>
              <w:t>Usługi wsparcia i pomocy dla osób starszych</w:t>
            </w:r>
          </w:p>
        </w:tc>
      </w:tr>
      <w:tr w:rsidR="006915DD" w:rsidRPr="009C1A12" w:rsidTr="009440BF">
        <w:tc>
          <w:tcPr>
            <w:tcW w:w="534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Infrastruktura dedykowana seniorom</w:t>
            </w:r>
          </w:p>
        </w:tc>
        <w:tc>
          <w:tcPr>
            <w:tcW w:w="5245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Należy podejmować działania mające na celu zapewnienie właściwych warunków seniorom m.in. poprzez ich aktywizację (Kluby seniora, Uniwersytety Trzeciego Wieku, Rady Seniorów itp.), rozwój infrastruktury dedykowanej tej grupie społecznej,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także rozwój lecznictwa geriatrycznego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C1A12">
              <w:rPr>
                <w:rFonts w:ascii="Times New Roman" w:hAnsi="Times New Roman"/>
                <w:sz w:val="20"/>
                <w:szCs w:val="20"/>
              </w:rPr>
              <w:t xml:space="preserve">w związku z faktem tzw. starzenia się mieszkańców </w:t>
            </w:r>
            <w:r>
              <w:rPr>
                <w:rFonts w:ascii="Times New Roman" w:hAnsi="Times New Roman"/>
                <w:sz w:val="20"/>
                <w:szCs w:val="20"/>
              </w:rPr>
              <w:t>regionu</w:t>
            </w:r>
            <w:r w:rsidRPr="009C1A12">
              <w:rPr>
                <w:rFonts w:ascii="Times New Roman" w:hAnsi="Times New Roman"/>
                <w:sz w:val="20"/>
                <w:szCs w:val="20"/>
              </w:rPr>
              <w:t xml:space="preserve"> świętokrzyskiego.</w:t>
            </w:r>
          </w:p>
        </w:tc>
        <w:tc>
          <w:tcPr>
            <w:tcW w:w="1591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JST/OPS/Szkoły i uczelnie wyższe</w:t>
            </w:r>
          </w:p>
        </w:tc>
      </w:tr>
      <w:tr w:rsidR="006915DD" w:rsidRPr="009C1A12" w:rsidTr="009440BF">
        <w:tc>
          <w:tcPr>
            <w:tcW w:w="534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Infrastruktura dedykowana seniorom</w:t>
            </w:r>
          </w:p>
        </w:tc>
        <w:tc>
          <w:tcPr>
            <w:tcW w:w="5245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Podejmowanie działań mających na celu szeroko rozumianą inkluzję i aktywizację osób starszych oraz wdrażanie nowych usług, metod i standardów pracy z tą grupą społeczną.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C1A12">
              <w:rPr>
                <w:rFonts w:ascii="Times New Roman" w:hAnsi="Times New Roman"/>
                <w:sz w:val="20"/>
                <w:szCs w:val="20"/>
              </w:rPr>
              <w:t>W obliczu nowej perspektywy finansowania w ramach programów unijnych zasadnym jest dalszy rozwój zaplecza instytucjonalnego, wsparcia dziennego a także rozwój trzeciego sektora funkcjonującego  na rzecz osób starszych.</w:t>
            </w:r>
          </w:p>
        </w:tc>
        <w:tc>
          <w:tcPr>
            <w:tcW w:w="1591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6915DD" w:rsidRPr="009C1A12" w:rsidTr="009440BF">
        <w:tc>
          <w:tcPr>
            <w:tcW w:w="534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Rady seniorskie funkcjonujące na poziomie samorządów gminnych</w:t>
            </w:r>
          </w:p>
        </w:tc>
        <w:tc>
          <w:tcPr>
            <w:tcW w:w="5245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Wzrastający odsetek osób starszych w społeczeństwie wymaga lepszej realizacji i zaspokajania potrzeb tej grupy. Władze gmin mogą i powinny wykorzystać instytucje rad seniorów jako źródło informacji o oczekiwaniach i potrzebach oraz możliwościach konkretnej grupy społecznej - osób starszych. Rekomenduje się tworzenie rad seniorów </w:t>
            </w:r>
            <w:r w:rsidRPr="009C1A12">
              <w:rPr>
                <w:rFonts w:ascii="Times New Roman" w:hAnsi="Times New Roman"/>
                <w:sz w:val="20"/>
                <w:szCs w:val="20"/>
              </w:rPr>
              <w:br/>
              <w:t>w każdej gminie</w:t>
            </w:r>
          </w:p>
        </w:tc>
        <w:tc>
          <w:tcPr>
            <w:tcW w:w="1591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</w:t>
            </w:r>
          </w:p>
        </w:tc>
      </w:tr>
      <w:tr w:rsidR="006915DD" w:rsidRPr="009C1A12" w:rsidTr="009440BF">
        <w:tc>
          <w:tcPr>
            <w:tcW w:w="534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Partnerstwa oraz gminne i powiatowe programy na rzecz seniorów</w:t>
            </w:r>
          </w:p>
        </w:tc>
        <w:tc>
          <w:tcPr>
            <w:tcW w:w="5245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Niewielka liczba działań prowadzonych w partnerstwie wskazuje na niechęć lub nieumiejętność parterów społecznych do wchodzenia we współpracę z jednostkami pomocy społecznej. Powyższy stan rzeczy sugeruje konieczność promowania i inspirowania projektów o charakterze partnerskim</w:t>
            </w:r>
          </w:p>
        </w:tc>
        <w:tc>
          <w:tcPr>
            <w:tcW w:w="1591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ROPS</w:t>
            </w:r>
          </w:p>
        </w:tc>
      </w:tr>
      <w:tr w:rsidR="006915DD" w:rsidRPr="009C1A12" w:rsidTr="009440BF">
        <w:tc>
          <w:tcPr>
            <w:tcW w:w="534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 xml:space="preserve">Partnerstwa oraz gminne </w:t>
            </w:r>
            <w:r w:rsidRPr="009C1A12">
              <w:rPr>
                <w:rFonts w:ascii="Times New Roman" w:hAnsi="Times New Roman"/>
                <w:sz w:val="20"/>
                <w:szCs w:val="20"/>
              </w:rPr>
              <w:br/>
              <w:t>i powiatowe programy na rzecz seniorów</w:t>
            </w:r>
          </w:p>
        </w:tc>
        <w:tc>
          <w:tcPr>
            <w:tcW w:w="5245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Należy inspirować samorządy wskazując potrzebę opracowania programów na rzecz osób starszych w każdym powiecie i gminie.</w:t>
            </w:r>
          </w:p>
        </w:tc>
        <w:tc>
          <w:tcPr>
            <w:tcW w:w="1591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ROPS</w:t>
            </w:r>
          </w:p>
        </w:tc>
      </w:tr>
      <w:tr w:rsidR="006915DD" w:rsidRPr="009C1A12" w:rsidTr="009440BF">
        <w:tc>
          <w:tcPr>
            <w:tcW w:w="534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15DD" w:rsidRPr="009C1A12" w:rsidRDefault="006915DD" w:rsidP="009440B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opiekuńcze dla osób starszych</w:t>
            </w:r>
          </w:p>
        </w:tc>
        <w:tc>
          <w:tcPr>
            <w:tcW w:w="5245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eastAsia="Calibri" w:hAnsi="Times New Roman"/>
                <w:sz w:val="20"/>
                <w:szCs w:val="20"/>
              </w:rPr>
              <w:t xml:space="preserve"> Należy rozszerzyć ofertę gmin w zakresie specjalistycznych usług opiekuńczych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i rehabilitacyjnych </w:t>
            </w:r>
            <w:r w:rsidRPr="009C1A12">
              <w:rPr>
                <w:rFonts w:ascii="Times New Roman" w:eastAsia="Calibri" w:hAnsi="Times New Roman"/>
                <w:sz w:val="20"/>
                <w:szCs w:val="20"/>
              </w:rPr>
              <w:t>dla osób starszych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6915DD" w:rsidTr="009440BF">
        <w:tc>
          <w:tcPr>
            <w:tcW w:w="534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915DD" w:rsidRPr="0007096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962">
              <w:rPr>
                <w:rFonts w:ascii="Times New Roman" w:hAnsi="Times New Roman"/>
                <w:sz w:val="20"/>
                <w:szCs w:val="20"/>
              </w:rPr>
              <w:t>Usługi opiekuńcze dla osób starszych</w:t>
            </w:r>
          </w:p>
        </w:tc>
        <w:tc>
          <w:tcPr>
            <w:tcW w:w="5245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70962">
              <w:rPr>
                <w:rFonts w:ascii="Times New Roman" w:eastAsia="Calibri" w:hAnsi="Times New Roman"/>
                <w:sz w:val="20"/>
                <w:szCs w:val="20"/>
              </w:rPr>
              <w:t>Wspieranie/inicjowanie realizacji usług otwartych (terenowych) przez dzienne domy pomocy: usługi opiekuńcze, dowożenie posiłków.</w:t>
            </w:r>
          </w:p>
        </w:tc>
        <w:tc>
          <w:tcPr>
            <w:tcW w:w="1591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6915DD" w:rsidRPr="009C1A12" w:rsidTr="009440BF">
        <w:tc>
          <w:tcPr>
            <w:tcW w:w="534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opiekuńcze dla osób starszych</w:t>
            </w:r>
          </w:p>
        </w:tc>
        <w:tc>
          <w:tcPr>
            <w:tcW w:w="5245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</w:t>
            </w:r>
            <w:r w:rsidRPr="00F2222F">
              <w:rPr>
                <w:rFonts w:ascii="Times New Roman" w:eastAsia="Calibri" w:hAnsi="Times New Roman"/>
                <w:sz w:val="20"/>
                <w:szCs w:val="20"/>
              </w:rPr>
              <w:t xml:space="preserve">ozwijanie infrastruktury zdrowotnej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i rehabilitacyjnej </w:t>
            </w:r>
            <w:r w:rsidRPr="00F2222F">
              <w:rPr>
                <w:rFonts w:ascii="Times New Roman" w:eastAsia="Calibri" w:hAnsi="Times New Roman"/>
                <w:sz w:val="20"/>
                <w:szCs w:val="20"/>
              </w:rPr>
              <w:t>oferującej usługi medyczne skierowane dla seniorów ze szczególnym uwzględnieniem poradni geriatrycznych, zakładów opiekuńczo-leczniczych.</w:t>
            </w:r>
          </w:p>
        </w:tc>
        <w:tc>
          <w:tcPr>
            <w:tcW w:w="1591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ZOZ</w:t>
            </w:r>
          </w:p>
        </w:tc>
      </w:tr>
      <w:tr w:rsidR="006915DD" w:rsidTr="009440BF">
        <w:tc>
          <w:tcPr>
            <w:tcW w:w="534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opiekuńcze dla osób starszych</w:t>
            </w:r>
          </w:p>
        </w:tc>
        <w:tc>
          <w:tcPr>
            <w:tcW w:w="5245" w:type="dxa"/>
            <w:shd w:val="clear" w:color="auto" w:fill="auto"/>
          </w:tcPr>
          <w:p w:rsidR="006915DD" w:rsidRPr="00070962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70962">
              <w:rPr>
                <w:rFonts w:ascii="Times New Roman" w:eastAsia="Calibri" w:hAnsi="Times New Roman"/>
                <w:sz w:val="20"/>
                <w:szCs w:val="20"/>
              </w:rPr>
              <w:t>Rozwój sieci placówek całodobowych, okresowego pobytu zapewniających możliwość czasowej opieki w przypadku choroby lub okresowego braku możliwości jej zapewnienia ze strony rodziny/opiekunów.</w:t>
            </w:r>
          </w:p>
        </w:tc>
        <w:tc>
          <w:tcPr>
            <w:tcW w:w="1591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JST/NGO</w:t>
            </w:r>
          </w:p>
        </w:tc>
      </w:tr>
      <w:tr w:rsidR="006915DD" w:rsidTr="009440BF">
        <w:tc>
          <w:tcPr>
            <w:tcW w:w="534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opiekuńcze dla osób starszych</w:t>
            </w:r>
          </w:p>
        </w:tc>
        <w:tc>
          <w:tcPr>
            <w:tcW w:w="5245" w:type="dxa"/>
            <w:shd w:val="clear" w:color="auto" w:fill="auto"/>
          </w:tcPr>
          <w:p w:rsidR="006915DD" w:rsidRPr="00070962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70962">
              <w:rPr>
                <w:rFonts w:ascii="Times New Roman" w:eastAsia="Calibri" w:hAnsi="Times New Roman"/>
                <w:sz w:val="20"/>
                <w:szCs w:val="20"/>
              </w:rPr>
              <w:t xml:space="preserve">Rozwój domowych usług opiekuńczych, świadczonych przez osoby prawne prowadzące działalność w formie świadczeń opiekuńczych w tym przez podmioty ekonomii społecznej (organizacje realizujące zadania w trybie ustawy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070962">
              <w:rPr>
                <w:rFonts w:ascii="Times New Roman" w:eastAsia="Calibri" w:hAnsi="Times New Roman"/>
                <w:sz w:val="20"/>
                <w:szCs w:val="20"/>
              </w:rPr>
              <w:t>o działalności pożytku publicznego), form opieki niestacjonarnej – upowszechnianie modelu usług asystenta osoby z niepełnosprawnościami/osoby starszej.</w:t>
            </w:r>
          </w:p>
        </w:tc>
        <w:tc>
          <w:tcPr>
            <w:tcW w:w="1591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6915DD" w:rsidTr="009440BF">
        <w:tc>
          <w:tcPr>
            <w:tcW w:w="534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A12">
              <w:rPr>
                <w:rFonts w:ascii="Times New Roman" w:hAnsi="Times New Roman"/>
                <w:sz w:val="20"/>
                <w:szCs w:val="20"/>
              </w:rPr>
              <w:t>Usługi opiekuńcze dla osób starszych</w:t>
            </w:r>
          </w:p>
        </w:tc>
        <w:tc>
          <w:tcPr>
            <w:tcW w:w="5245" w:type="dxa"/>
            <w:shd w:val="clear" w:color="auto" w:fill="auto"/>
          </w:tcPr>
          <w:p w:rsidR="006915DD" w:rsidRPr="00F2222F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Rozwijanie form opieki niestacjonarnej – upowszechnienie modelu usług asystenta osoby z niepełnosprawnościami.</w:t>
            </w:r>
          </w:p>
        </w:tc>
        <w:tc>
          <w:tcPr>
            <w:tcW w:w="1591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6915DD" w:rsidRPr="00070962" w:rsidTr="009440BF">
        <w:trPr>
          <w:trHeight w:val="283"/>
        </w:trPr>
        <w:tc>
          <w:tcPr>
            <w:tcW w:w="534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6915DD" w:rsidRPr="00070962" w:rsidRDefault="006915DD" w:rsidP="00944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962">
              <w:rPr>
                <w:rFonts w:ascii="Times New Roman" w:hAnsi="Times New Roman"/>
                <w:sz w:val="20"/>
                <w:szCs w:val="20"/>
              </w:rPr>
              <w:t>Infrastruktura dedykowana seniorom</w:t>
            </w:r>
          </w:p>
        </w:tc>
        <w:tc>
          <w:tcPr>
            <w:tcW w:w="5245" w:type="dxa"/>
            <w:shd w:val="clear" w:color="auto" w:fill="auto"/>
          </w:tcPr>
          <w:p w:rsidR="006915DD" w:rsidRPr="00070962" w:rsidRDefault="006915DD" w:rsidP="009440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50733">
              <w:rPr>
                <w:rFonts w:ascii="Times New Roman" w:eastAsia="Calibri" w:hAnsi="Times New Roman"/>
                <w:sz w:val="20"/>
                <w:szCs w:val="20"/>
              </w:rPr>
              <w:t>Tworzenie nowych typów domów pomocy społecznej dla osób starszych ze zmodyfikowaną świadomością (uzależnionych od środków psychoaktywnych);</w:t>
            </w:r>
          </w:p>
        </w:tc>
        <w:tc>
          <w:tcPr>
            <w:tcW w:w="1591" w:type="dxa"/>
            <w:shd w:val="clear" w:color="auto" w:fill="auto"/>
          </w:tcPr>
          <w:p w:rsidR="006915DD" w:rsidRPr="00070962" w:rsidRDefault="006915DD" w:rsidP="00944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962">
              <w:rPr>
                <w:rFonts w:ascii="Times New Roman" w:hAnsi="Times New Roman"/>
                <w:sz w:val="20"/>
                <w:szCs w:val="20"/>
              </w:rPr>
              <w:t>JST</w:t>
            </w:r>
          </w:p>
        </w:tc>
      </w:tr>
      <w:tr w:rsidR="006915DD" w:rsidRPr="00070962" w:rsidTr="009440BF">
        <w:trPr>
          <w:trHeight w:val="283"/>
        </w:trPr>
        <w:tc>
          <w:tcPr>
            <w:tcW w:w="534" w:type="dxa"/>
            <w:shd w:val="clear" w:color="auto" w:fill="auto"/>
          </w:tcPr>
          <w:p w:rsidR="006915DD" w:rsidRPr="0007096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96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6915DD" w:rsidRPr="00070962" w:rsidRDefault="006915DD" w:rsidP="00944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962">
              <w:rPr>
                <w:rFonts w:ascii="Times New Roman" w:hAnsi="Times New Roman"/>
                <w:sz w:val="20"/>
                <w:szCs w:val="20"/>
              </w:rPr>
              <w:t>Usługi opiekuńcze dla osób starszych</w:t>
            </w:r>
          </w:p>
        </w:tc>
        <w:tc>
          <w:tcPr>
            <w:tcW w:w="5245" w:type="dxa"/>
            <w:shd w:val="clear" w:color="auto" w:fill="auto"/>
          </w:tcPr>
          <w:p w:rsidR="006915DD" w:rsidRPr="00070962" w:rsidRDefault="006915DD" w:rsidP="009440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70962">
              <w:rPr>
                <w:rFonts w:ascii="Times New Roman" w:eastAsia="Calibri" w:hAnsi="Times New Roman"/>
                <w:sz w:val="20"/>
                <w:szCs w:val="20"/>
              </w:rPr>
              <w:t>Wspieranie/upowszechnianie usług zwiększających autonomię osób niesamodzielnych/starszych.</w:t>
            </w:r>
          </w:p>
        </w:tc>
        <w:tc>
          <w:tcPr>
            <w:tcW w:w="1591" w:type="dxa"/>
            <w:shd w:val="clear" w:color="auto" w:fill="auto"/>
          </w:tcPr>
          <w:p w:rsidR="006915DD" w:rsidRPr="00070962" w:rsidRDefault="006915DD" w:rsidP="00944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962"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6915DD" w:rsidTr="009440BF">
        <w:trPr>
          <w:trHeight w:val="283"/>
        </w:trPr>
        <w:tc>
          <w:tcPr>
            <w:tcW w:w="534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Aktywność osób starszych</w:t>
            </w:r>
          </w:p>
        </w:tc>
        <w:tc>
          <w:tcPr>
            <w:tcW w:w="5245" w:type="dxa"/>
            <w:shd w:val="clear" w:color="auto" w:fill="auto"/>
          </w:tcPr>
          <w:p w:rsidR="006915DD" w:rsidRPr="000C277B" w:rsidRDefault="006915DD" w:rsidP="009440BF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/>
                <w:b/>
                <w:bCs/>
                <w:color w:val="365F91"/>
                <w:sz w:val="20"/>
                <w:szCs w:val="24"/>
                <w:u w:val="single"/>
              </w:rPr>
            </w:pPr>
            <w:r w:rsidRPr="001F3E83">
              <w:rPr>
                <w:rFonts w:ascii="Times New Roman" w:eastAsia="Calibri" w:hAnsi="Times New Roman"/>
                <w:sz w:val="20"/>
                <w:szCs w:val="24"/>
              </w:rPr>
              <w:t>Tworzenie lokalnych sieci wsparcia rodziny w funkcjach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 xml:space="preserve"> opiekuńczych nad seniorami.</w:t>
            </w:r>
          </w:p>
        </w:tc>
        <w:tc>
          <w:tcPr>
            <w:tcW w:w="1591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JST/OPS</w:t>
            </w:r>
          </w:p>
        </w:tc>
      </w:tr>
      <w:tr w:rsidR="006915DD" w:rsidTr="009440BF">
        <w:tc>
          <w:tcPr>
            <w:tcW w:w="534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6915DD" w:rsidRPr="009C1A12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Aktywność osób starszych </w:t>
            </w:r>
          </w:p>
        </w:tc>
        <w:tc>
          <w:tcPr>
            <w:tcW w:w="5245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Promocja wolontariatu – opracowanie programów przygotowania seniorów do działalności społecznej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i wolontariatu. </w:t>
            </w:r>
          </w:p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Ukierunkowanie wsparcia na zajęcia edukacyjne.</w:t>
            </w:r>
          </w:p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Promowanie działań na rzecz integracji międzypokoleniowej.</w:t>
            </w:r>
          </w:p>
          <w:p w:rsidR="006915DD" w:rsidRPr="00F2222F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Promowanie w środowisku seniorów aktywnego spędzania czasu wolnego i zdrowego trybu życia.</w:t>
            </w:r>
          </w:p>
        </w:tc>
        <w:tc>
          <w:tcPr>
            <w:tcW w:w="1591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JST</w:t>
            </w:r>
          </w:p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NGO</w:t>
            </w:r>
          </w:p>
        </w:tc>
      </w:tr>
      <w:tr w:rsidR="006915DD" w:rsidTr="009440BF">
        <w:tc>
          <w:tcPr>
            <w:tcW w:w="534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Aktywność osób starszych</w:t>
            </w:r>
          </w:p>
        </w:tc>
        <w:tc>
          <w:tcPr>
            <w:tcW w:w="5245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Inicjowanie kampanii edukacyjnych mających na celu przeciwdziałanie marginalizacji osób starszych.</w:t>
            </w:r>
          </w:p>
        </w:tc>
        <w:tc>
          <w:tcPr>
            <w:tcW w:w="1591" w:type="dxa"/>
            <w:shd w:val="clear" w:color="auto" w:fill="auto"/>
          </w:tcPr>
          <w:p w:rsidR="006915DD" w:rsidRDefault="006915DD" w:rsidP="009440B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UMWŚ</w:t>
            </w:r>
          </w:p>
        </w:tc>
      </w:tr>
    </w:tbl>
    <w:p w:rsidR="001A791A" w:rsidRDefault="001A791A"/>
    <w:sectPr w:rsidR="001A791A" w:rsidSect="00A43B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B5" w:rsidRDefault="002C56B5" w:rsidP="004106A4">
      <w:pPr>
        <w:spacing w:after="0" w:line="240" w:lineRule="auto"/>
      </w:pPr>
      <w:r>
        <w:separator/>
      </w:r>
    </w:p>
  </w:endnote>
  <w:endnote w:type="continuationSeparator" w:id="0">
    <w:p w:rsidR="002C56B5" w:rsidRDefault="002C56B5" w:rsidP="0041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4" w:rsidRPr="004106A4" w:rsidRDefault="00A43B6B">
    <w:pPr>
      <w:pStyle w:val="Stopka"/>
      <w:rPr>
        <w:rFonts w:ascii="Times New Roman" w:hAnsi="Times New Roman"/>
        <w:i/>
        <w:color w:val="000000" w:themeColor="text1"/>
        <w:sz w:val="20"/>
        <w:szCs w:val="24"/>
      </w:rPr>
    </w:pPr>
    <w:sdt>
      <w:sdtPr>
        <w:rPr>
          <w:rFonts w:ascii="Times New Roman" w:hAnsi="Times New Roman"/>
          <w:i/>
          <w:color w:val="000000" w:themeColor="text1"/>
          <w:sz w:val="20"/>
          <w:szCs w:val="24"/>
        </w:rPr>
        <w:alias w:val="Autor"/>
        <w:id w:val="54214575"/>
        <w:placeholder>
          <w:docPart w:val="57EE8A56F2E447ECA926FBBCFD8E91F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4106A4" w:rsidRPr="004106A4">
          <w:rPr>
            <w:rFonts w:ascii="Times New Roman" w:hAnsi="Times New Roman"/>
            <w:i/>
            <w:color w:val="000000" w:themeColor="text1"/>
            <w:sz w:val="20"/>
            <w:szCs w:val="24"/>
          </w:rPr>
          <w:t>Regionalny Ośrodek Polityki Społecznej</w:t>
        </w:r>
      </w:sdtContent>
    </w:sdt>
  </w:p>
  <w:p w:rsidR="004106A4" w:rsidRDefault="00A43B6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4106A4" w:rsidRDefault="004106A4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A43B6B">
      <w:rPr>
        <w:noProof/>
        <w:color w:val="4F81BD" w:themeColor="accent1"/>
        <w:lang w:eastAsia="pl-PL"/>
      </w:rPr>
      <w:pict>
        <v:rect id="Prostokąt 58" o:spid="_x0000_s4097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" fillcolor="#e36c0a [2409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B5" w:rsidRDefault="002C56B5" w:rsidP="004106A4">
      <w:pPr>
        <w:spacing w:after="0" w:line="240" w:lineRule="auto"/>
      </w:pPr>
      <w:r>
        <w:separator/>
      </w:r>
    </w:p>
  </w:footnote>
  <w:footnote w:type="continuationSeparator" w:id="0">
    <w:p w:rsidR="002C56B5" w:rsidRDefault="002C56B5" w:rsidP="0041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CA" w:rsidRDefault="004B43CA" w:rsidP="004B43CA">
    <w:pPr>
      <w:pStyle w:val="Nagwek"/>
      <w:jc w:val="right"/>
    </w:pPr>
    <w:r>
      <w:rPr>
        <w:rFonts w:ascii="Times New Roman" w:hAnsi="Times New Roman"/>
        <w:noProof/>
        <w:color w:val="DC5E00"/>
        <w:sz w:val="56"/>
        <w:szCs w:val="56"/>
        <w:lang w:eastAsia="pl-PL"/>
      </w:rPr>
      <w:drawing>
        <wp:inline distT="0" distB="0" distL="0" distR="0">
          <wp:extent cx="1397833" cy="763326"/>
          <wp:effectExtent l="0" t="0" r="0" b="0"/>
          <wp:docPr id="2" name="Obraz 2" descr="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1" cy="763882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48F"/>
    <w:multiLevelType w:val="multilevel"/>
    <w:tmpl w:val="FE64DD24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6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13543A58"/>
    <w:multiLevelType w:val="multilevel"/>
    <w:tmpl w:val="23A02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D757B3"/>
    <w:multiLevelType w:val="hybridMultilevel"/>
    <w:tmpl w:val="783C3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C441E"/>
    <w:multiLevelType w:val="hybridMultilevel"/>
    <w:tmpl w:val="0AF00FC2"/>
    <w:lvl w:ilvl="0" w:tplc="F3882B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C03669"/>
    <w:multiLevelType w:val="hybridMultilevel"/>
    <w:tmpl w:val="E1A2B4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985"/>
    <w:multiLevelType w:val="hybridMultilevel"/>
    <w:tmpl w:val="CB3E7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2A8F"/>
    <w:multiLevelType w:val="hybridMultilevel"/>
    <w:tmpl w:val="469EAED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0416"/>
    <w:multiLevelType w:val="hybridMultilevel"/>
    <w:tmpl w:val="108C4276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F4C5E9E"/>
    <w:multiLevelType w:val="hybridMultilevel"/>
    <w:tmpl w:val="2730B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F5FFC"/>
    <w:multiLevelType w:val="hybridMultilevel"/>
    <w:tmpl w:val="197E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6449E"/>
    <w:multiLevelType w:val="hybridMultilevel"/>
    <w:tmpl w:val="2FF2B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3D8F"/>
    <w:multiLevelType w:val="hybridMultilevel"/>
    <w:tmpl w:val="72CC59F8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E443A"/>
    <w:multiLevelType w:val="hybridMultilevel"/>
    <w:tmpl w:val="63BEDF70"/>
    <w:lvl w:ilvl="0" w:tplc="114AC9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5BB"/>
    <w:multiLevelType w:val="hybridMultilevel"/>
    <w:tmpl w:val="3D22A8B6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22A"/>
    <w:rsid w:val="00094613"/>
    <w:rsid w:val="000D57A5"/>
    <w:rsid w:val="00116531"/>
    <w:rsid w:val="001A791A"/>
    <w:rsid w:val="00276858"/>
    <w:rsid w:val="00283153"/>
    <w:rsid w:val="002C56B5"/>
    <w:rsid w:val="003068D7"/>
    <w:rsid w:val="00334773"/>
    <w:rsid w:val="00352F3C"/>
    <w:rsid w:val="00385F67"/>
    <w:rsid w:val="00392792"/>
    <w:rsid w:val="003A238F"/>
    <w:rsid w:val="003B3936"/>
    <w:rsid w:val="003F1161"/>
    <w:rsid w:val="004106A4"/>
    <w:rsid w:val="00487B34"/>
    <w:rsid w:val="004B43CA"/>
    <w:rsid w:val="005124A8"/>
    <w:rsid w:val="00603113"/>
    <w:rsid w:val="006142F0"/>
    <w:rsid w:val="006522B2"/>
    <w:rsid w:val="006550FA"/>
    <w:rsid w:val="00661E71"/>
    <w:rsid w:val="006915DD"/>
    <w:rsid w:val="006A7C72"/>
    <w:rsid w:val="006F50DA"/>
    <w:rsid w:val="00752E91"/>
    <w:rsid w:val="007F03C9"/>
    <w:rsid w:val="00800206"/>
    <w:rsid w:val="00800441"/>
    <w:rsid w:val="008006BC"/>
    <w:rsid w:val="008144D6"/>
    <w:rsid w:val="008752AC"/>
    <w:rsid w:val="008D7F8D"/>
    <w:rsid w:val="009F022A"/>
    <w:rsid w:val="00A15CD4"/>
    <w:rsid w:val="00A33830"/>
    <w:rsid w:val="00A43B6B"/>
    <w:rsid w:val="00A76FCA"/>
    <w:rsid w:val="00AF43A4"/>
    <w:rsid w:val="00B01087"/>
    <w:rsid w:val="00C05413"/>
    <w:rsid w:val="00CA3DB8"/>
    <w:rsid w:val="00CE3879"/>
    <w:rsid w:val="00D13469"/>
    <w:rsid w:val="00D94A23"/>
    <w:rsid w:val="00DD2752"/>
    <w:rsid w:val="00DD642E"/>
    <w:rsid w:val="00DF2146"/>
    <w:rsid w:val="00E54EF0"/>
    <w:rsid w:val="00E9514F"/>
    <w:rsid w:val="00EA3862"/>
    <w:rsid w:val="00EC59A1"/>
    <w:rsid w:val="00F11509"/>
    <w:rsid w:val="00F16494"/>
    <w:rsid w:val="00F76191"/>
    <w:rsid w:val="00F8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2A"/>
    <w:pPr>
      <w:spacing w:after="120" w:line="264" w:lineRule="auto"/>
    </w:pPr>
    <w:rPr>
      <w:rFonts w:ascii="Cambria" w:eastAsia="Times New Roman" w:hAnsi="Cambria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F02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F022A"/>
    <w:rPr>
      <w:rFonts w:ascii="Cambria" w:eastAsia="Times New Roman" w:hAnsi="Cambria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1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A4"/>
    <w:rPr>
      <w:rFonts w:ascii="Cambria" w:eastAsia="Times New Roman" w:hAnsi="Cambria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1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A4"/>
    <w:rPr>
      <w:rFonts w:ascii="Cambria" w:eastAsia="Times New Roman" w:hAnsi="Cambria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A4"/>
    <w:rPr>
      <w:rFonts w:ascii="Tahoma" w:eastAsia="Times New Roman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4106A4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Przypi Znak"/>
    <w:link w:val="Tekstprzypisudolnego"/>
    <w:uiPriority w:val="99"/>
    <w:rsid w:val="00E54EF0"/>
    <w:rPr>
      <w:sz w:val="20"/>
      <w:szCs w:val="20"/>
      <w:lang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Przypi"/>
    <w:basedOn w:val="Normalny"/>
    <w:link w:val="TekstprzypisudolnegoZnak"/>
    <w:uiPriority w:val="99"/>
    <w:unhideWhenUsed/>
    <w:qFormat/>
    <w:rsid w:val="00E54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4EF0"/>
    <w:rPr>
      <w:rFonts w:ascii="Cambria" w:eastAsia="Times New Roman" w:hAnsi="Cambria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Times 10 Point,Exposant 3 Point,stylish,Footnote Reference Superscript,Footnote Reference/,Znak Znak"/>
    <w:unhideWhenUsed/>
    <w:qFormat/>
    <w:rsid w:val="00E54E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55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2A"/>
    <w:pPr>
      <w:spacing w:after="120" w:line="264" w:lineRule="auto"/>
    </w:pPr>
    <w:rPr>
      <w:rFonts w:ascii="Cambria" w:eastAsia="Times New Roman" w:hAnsi="Cambria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F02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F022A"/>
    <w:rPr>
      <w:rFonts w:ascii="Cambria" w:eastAsia="Times New Roman" w:hAnsi="Cambria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1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A4"/>
    <w:rPr>
      <w:rFonts w:ascii="Cambria" w:eastAsia="Times New Roman" w:hAnsi="Cambria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1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A4"/>
    <w:rPr>
      <w:rFonts w:ascii="Cambria" w:eastAsia="Times New Roman" w:hAnsi="Cambria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A4"/>
    <w:rPr>
      <w:rFonts w:ascii="Tahoma" w:eastAsia="Times New Roman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4106A4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Przypi Znak"/>
    <w:link w:val="Tekstprzypisudolnego"/>
    <w:uiPriority w:val="99"/>
    <w:rsid w:val="00E54EF0"/>
    <w:rPr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Przypi"/>
    <w:basedOn w:val="Normalny"/>
    <w:link w:val="TekstprzypisudolnegoZnak"/>
    <w:uiPriority w:val="99"/>
    <w:unhideWhenUsed/>
    <w:qFormat/>
    <w:rsid w:val="00E54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4EF0"/>
    <w:rPr>
      <w:rFonts w:ascii="Cambria" w:eastAsia="Times New Roman" w:hAnsi="Cambria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Times 10 Point,Exposant 3 Point,stylish,Footnote Reference Superscript,Footnote Reference/,Znak Znak"/>
    <w:unhideWhenUsed/>
    <w:qFormat/>
    <w:rsid w:val="00E54E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55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m_pomocy_spo%C5%82eczn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po%C5%82ecze%C5%84stwo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EE8A56F2E447ECA926FBBCFD8E9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83516-BCFE-43B1-A985-EC361B1B1EF3}"/>
      </w:docPartPr>
      <w:docPartBody>
        <w:p w:rsidR="0081461B" w:rsidRDefault="00E57EED" w:rsidP="00E57EED">
          <w:pPr>
            <w:pStyle w:val="57EE8A56F2E447ECA926FBBCFD8E91F2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7EED"/>
    <w:rsid w:val="00492FAE"/>
    <w:rsid w:val="004B234F"/>
    <w:rsid w:val="00787C52"/>
    <w:rsid w:val="00795CCA"/>
    <w:rsid w:val="0081461B"/>
    <w:rsid w:val="009B295E"/>
    <w:rsid w:val="00BE5E72"/>
    <w:rsid w:val="00C66BB8"/>
    <w:rsid w:val="00D77163"/>
    <w:rsid w:val="00E5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DBC9FF8EFF4D99A139DE3D013760B3">
    <w:name w:val="DADBC9FF8EFF4D99A139DE3D013760B3"/>
    <w:rsid w:val="00E57EED"/>
  </w:style>
  <w:style w:type="paragraph" w:customStyle="1" w:styleId="57EE8A56F2E447ECA926FBBCFD8E91F2">
    <w:name w:val="57EE8A56F2E447ECA926FBBCFD8E91F2"/>
    <w:rsid w:val="00E57E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4452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Regionalny Ośrodek Polityki Społecznej</dc:creator>
  <cp:lastModifiedBy>Barbara Jakacka-Green</cp:lastModifiedBy>
  <cp:revision>3</cp:revision>
  <cp:lastPrinted>2016-02-09T13:21:00Z</cp:lastPrinted>
  <dcterms:created xsi:type="dcterms:W3CDTF">2016-02-11T13:03:00Z</dcterms:created>
  <dcterms:modified xsi:type="dcterms:W3CDTF">2016-02-11T13:03:00Z</dcterms:modified>
</cp:coreProperties>
</file>