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FA9" w:rsidRDefault="00804FA9" w:rsidP="00804FA9">
      <w:pPr>
        <w:pStyle w:val="Default"/>
      </w:pPr>
    </w:p>
    <w:p w:rsidR="00804FA9" w:rsidRDefault="00804FA9" w:rsidP="00804FA9">
      <w:pPr>
        <w:jc w:val="center"/>
        <w:rPr>
          <w:b/>
          <w:bCs/>
          <w:sz w:val="28"/>
          <w:szCs w:val="28"/>
        </w:rPr>
      </w:pPr>
    </w:p>
    <w:p w:rsidR="00804FA9" w:rsidRDefault="00804FA9" w:rsidP="00804FA9">
      <w:pPr>
        <w:jc w:val="center"/>
        <w:rPr>
          <w:b/>
          <w:bCs/>
          <w:sz w:val="28"/>
          <w:szCs w:val="28"/>
        </w:rPr>
      </w:pPr>
    </w:p>
    <w:p w:rsidR="00804FA9" w:rsidRDefault="00804FA9" w:rsidP="00804FA9">
      <w:pPr>
        <w:jc w:val="center"/>
        <w:rPr>
          <w:b/>
          <w:bCs/>
          <w:sz w:val="28"/>
          <w:szCs w:val="28"/>
        </w:rPr>
      </w:pPr>
      <w:r w:rsidRPr="00804FA9">
        <w:rPr>
          <w:b/>
          <w:bCs/>
          <w:noProof/>
          <w:sz w:val="28"/>
          <w:szCs w:val="28"/>
        </w:rPr>
        <w:drawing>
          <wp:inline distT="0" distB="0" distL="0" distR="0">
            <wp:extent cx="5762625" cy="676275"/>
            <wp:effectExtent l="19050" t="0" r="9525" b="0"/>
            <wp:docPr id="2" name="Obraz 1" descr="EFS kolor+fundusz+unia"/>
            <wp:cNvGraphicFramePr/>
            <a:graphic xmlns:a="http://schemas.openxmlformats.org/drawingml/2006/main">
              <a:graphicData uri="http://schemas.openxmlformats.org/drawingml/2006/picture">
                <pic:pic xmlns:pic="http://schemas.openxmlformats.org/drawingml/2006/picture">
                  <pic:nvPicPr>
                    <pic:cNvPr id="0" name="Obraz 1" descr="EFS kolor+fundusz+unia"/>
                    <pic:cNvPicPr>
                      <a:picLocks noChangeAspect="1" noChangeArrowheads="1"/>
                    </pic:cNvPicPr>
                  </pic:nvPicPr>
                  <pic:blipFill>
                    <a:blip r:embed="rId8" cstate="print"/>
                    <a:srcRect/>
                    <a:stretch>
                      <a:fillRect/>
                    </a:stretch>
                  </pic:blipFill>
                  <pic:spPr bwMode="auto">
                    <a:xfrm>
                      <a:off x="0" y="0"/>
                      <a:ext cx="5762625" cy="676275"/>
                    </a:xfrm>
                    <a:prstGeom prst="rect">
                      <a:avLst/>
                    </a:prstGeom>
                    <a:noFill/>
                    <a:ln w="9525">
                      <a:noFill/>
                      <a:miter lim="800000"/>
                      <a:headEnd/>
                      <a:tailEnd/>
                    </a:ln>
                  </pic:spPr>
                </pic:pic>
              </a:graphicData>
            </a:graphic>
          </wp:inline>
        </w:drawing>
      </w:r>
    </w:p>
    <w:p w:rsidR="00804FA9" w:rsidRDefault="00804FA9" w:rsidP="00804FA9">
      <w:pPr>
        <w:jc w:val="center"/>
        <w:rPr>
          <w:b/>
          <w:bCs/>
          <w:sz w:val="28"/>
          <w:szCs w:val="28"/>
        </w:rPr>
      </w:pPr>
    </w:p>
    <w:p w:rsidR="00804FA9" w:rsidRDefault="00804FA9" w:rsidP="00804FA9">
      <w:pPr>
        <w:jc w:val="center"/>
        <w:rPr>
          <w:b/>
          <w:bCs/>
          <w:sz w:val="28"/>
          <w:szCs w:val="28"/>
        </w:rPr>
      </w:pPr>
    </w:p>
    <w:p w:rsidR="00804FA9" w:rsidRPr="00804FA9" w:rsidRDefault="00804FA9" w:rsidP="00804FA9">
      <w:pPr>
        <w:jc w:val="center"/>
        <w:rPr>
          <w:b/>
          <w:bCs/>
          <w:i/>
          <w:iCs/>
        </w:rPr>
      </w:pPr>
      <w:r w:rsidRPr="00804FA9">
        <w:rPr>
          <w:b/>
          <w:bCs/>
        </w:rPr>
        <w:t xml:space="preserve">Zestawienie uwag do </w:t>
      </w:r>
      <w:r w:rsidRPr="00804FA9">
        <w:rPr>
          <w:b/>
          <w:bCs/>
          <w:i/>
          <w:iCs/>
        </w:rPr>
        <w:t>Kryteriów wyboru projektów</w:t>
      </w:r>
      <w:r w:rsidRPr="00804FA9">
        <w:rPr>
          <w:b/>
          <w:bCs/>
          <w:iCs/>
        </w:rPr>
        <w:t xml:space="preserve"> dla EFS w ramach RPOWŚ na lata 2014-2020 w ramach Osi Priorytetowych 8.</w:t>
      </w:r>
    </w:p>
    <w:p w:rsidR="00225D23" w:rsidRDefault="00804FA9" w:rsidP="00804FA9">
      <w:pPr>
        <w:jc w:val="center"/>
        <w:rPr>
          <w:b/>
          <w:bCs/>
        </w:rPr>
      </w:pPr>
      <w:r w:rsidRPr="00804FA9">
        <w:rPr>
          <w:b/>
          <w:bCs/>
          <w:i/>
          <w:iCs/>
        </w:rPr>
        <w:t xml:space="preserve"> </w:t>
      </w:r>
      <w:r w:rsidRPr="00804FA9">
        <w:rPr>
          <w:b/>
          <w:bCs/>
        </w:rPr>
        <w:t>po zakończonych konsultacjach społecznych</w:t>
      </w:r>
    </w:p>
    <w:p w:rsidR="00804FA9" w:rsidRPr="00804FA9" w:rsidRDefault="00804FA9" w:rsidP="00804FA9">
      <w:pPr>
        <w:jc w:val="center"/>
        <w:rPr>
          <w:b/>
        </w:rPr>
      </w:pP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6"/>
        <w:gridCol w:w="1561"/>
        <w:gridCol w:w="2122"/>
        <w:gridCol w:w="2554"/>
        <w:gridCol w:w="2270"/>
        <w:gridCol w:w="4531"/>
        <w:gridCol w:w="2551"/>
      </w:tblGrid>
      <w:tr w:rsidR="007B18B3" w:rsidTr="003264E8">
        <w:trPr>
          <w:trHeight w:val="477"/>
        </w:trPr>
        <w:tc>
          <w:tcPr>
            <w:tcW w:w="166" w:type="pct"/>
            <w:shd w:val="clear" w:color="auto" w:fill="E6E6E6"/>
            <w:vAlign w:val="center"/>
          </w:tcPr>
          <w:p w:rsidR="00D351B9" w:rsidRPr="00961E64" w:rsidRDefault="00D351B9" w:rsidP="003264E8">
            <w:pPr>
              <w:jc w:val="center"/>
              <w:rPr>
                <w:b/>
                <w:sz w:val="20"/>
                <w:szCs w:val="20"/>
              </w:rPr>
            </w:pPr>
            <w:r w:rsidRPr="00961E64">
              <w:rPr>
                <w:b/>
                <w:sz w:val="20"/>
                <w:szCs w:val="20"/>
              </w:rPr>
              <w:t>Lp.</w:t>
            </w:r>
          </w:p>
        </w:tc>
        <w:tc>
          <w:tcPr>
            <w:tcW w:w="484" w:type="pct"/>
            <w:shd w:val="clear" w:color="auto" w:fill="E6E6E6"/>
            <w:vAlign w:val="center"/>
          </w:tcPr>
          <w:p w:rsidR="00D351B9" w:rsidRPr="00961E64" w:rsidRDefault="00D351B9" w:rsidP="003264E8">
            <w:pPr>
              <w:ind w:right="185"/>
              <w:jc w:val="center"/>
              <w:rPr>
                <w:b/>
                <w:sz w:val="20"/>
                <w:szCs w:val="20"/>
              </w:rPr>
            </w:pPr>
            <w:r w:rsidRPr="00961E64">
              <w:rPr>
                <w:b/>
                <w:sz w:val="20"/>
                <w:szCs w:val="20"/>
              </w:rPr>
              <w:t>Oś priorytetowa</w:t>
            </w:r>
            <w:r w:rsidR="00371F66">
              <w:rPr>
                <w:b/>
                <w:sz w:val="20"/>
                <w:szCs w:val="20"/>
              </w:rPr>
              <w:t>/</w:t>
            </w:r>
            <w:r w:rsidR="00371F66" w:rsidRPr="00961E64">
              <w:rPr>
                <w:b/>
                <w:sz w:val="20"/>
                <w:szCs w:val="20"/>
              </w:rPr>
              <w:t xml:space="preserve"> Działanie/ Poddziałanie</w:t>
            </w:r>
          </w:p>
        </w:tc>
        <w:tc>
          <w:tcPr>
            <w:tcW w:w="658" w:type="pct"/>
            <w:shd w:val="clear" w:color="auto" w:fill="E6E6E6"/>
            <w:vAlign w:val="center"/>
          </w:tcPr>
          <w:p w:rsidR="00D351B9" w:rsidRPr="00961E64" w:rsidRDefault="00371F66" w:rsidP="003264E8">
            <w:pPr>
              <w:ind w:right="185"/>
              <w:jc w:val="center"/>
              <w:rPr>
                <w:b/>
                <w:sz w:val="20"/>
                <w:szCs w:val="20"/>
              </w:rPr>
            </w:pPr>
            <w:r>
              <w:rPr>
                <w:b/>
                <w:sz w:val="20"/>
                <w:szCs w:val="20"/>
              </w:rPr>
              <w:t>Zgłaszający uwagę</w:t>
            </w:r>
          </w:p>
        </w:tc>
        <w:tc>
          <w:tcPr>
            <w:tcW w:w="792" w:type="pct"/>
            <w:shd w:val="clear" w:color="auto" w:fill="E6E6E6"/>
            <w:vAlign w:val="center"/>
          </w:tcPr>
          <w:p w:rsidR="00D351B9" w:rsidRPr="00961E64" w:rsidRDefault="00D351B9" w:rsidP="003264E8">
            <w:pPr>
              <w:jc w:val="center"/>
              <w:rPr>
                <w:b/>
                <w:sz w:val="20"/>
                <w:szCs w:val="20"/>
              </w:rPr>
            </w:pPr>
            <w:r w:rsidRPr="00961E64">
              <w:rPr>
                <w:b/>
                <w:sz w:val="20"/>
                <w:szCs w:val="20"/>
              </w:rPr>
              <w:t>Nazwa kryterium wyboru projektów</w:t>
            </w:r>
          </w:p>
        </w:tc>
        <w:tc>
          <w:tcPr>
            <w:tcW w:w="704" w:type="pct"/>
            <w:shd w:val="clear" w:color="auto" w:fill="E6E6E6"/>
            <w:vAlign w:val="center"/>
          </w:tcPr>
          <w:p w:rsidR="00D351B9" w:rsidRPr="00961E64" w:rsidRDefault="00D351B9" w:rsidP="003264E8">
            <w:pPr>
              <w:jc w:val="center"/>
              <w:rPr>
                <w:b/>
                <w:sz w:val="20"/>
                <w:szCs w:val="20"/>
              </w:rPr>
            </w:pPr>
            <w:r w:rsidRPr="00961E64">
              <w:rPr>
                <w:b/>
                <w:sz w:val="20"/>
                <w:szCs w:val="20"/>
              </w:rPr>
              <w:t>Propozycja zmiany</w:t>
            </w:r>
          </w:p>
        </w:tc>
        <w:tc>
          <w:tcPr>
            <w:tcW w:w="1405" w:type="pct"/>
            <w:shd w:val="clear" w:color="auto" w:fill="E6E6E6"/>
            <w:vAlign w:val="center"/>
          </w:tcPr>
          <w:p w:rsidR="00D351B9" w:rsidRPr="00961E64" w:rsidRDefault="00D351B9" w:rsidP="003264E8">
            <w:pPr>
              <w:jc w:val="center"/>
              <w:rPr>
                <w:b/>
                <w:sz w:val="20"/>
                <w:szCs w:val="20"/>
              </w:rPr>
            </w:pPr>
            <w:r w:rsidRPr="00961E64">
              <w:rPr>
                <w:b/>
                <w:sz w:val="20"/>
                <w:szCs w:val="20"/>
              </w:rPr>
              <w:t>Uzasadnienie</w:t>
            </w:r>
          </w:p>
        </w:tc>
        <w:tc>
          <w:tcPr>
            <w:tcW w:w="791" w:type="pct"/>
            <w:shd w:val="clear" w:color="auto" w:fill="E6E6E6"/>
            <w:vAlign w:val="center"/>
          </w:tcPr>
          <w:p w:rsidR="00D351B9" w:rsidRPr="00961E64" w:rsidRDefault="003264E8" w:rsidP="003264E8">
            <w:pPr>
              <w:jc w:val="center"/>
              <w:rPr>
                <w:b/>
                <w:sz w:val="20"/>
                <w:szCs w:val="20"/>
              </w:rPr>
            </w:pPr>
            <w:r>
              <w:rPr>
                <w:b/>
                <w:sz w:val="20"/>
                <w:szCs w:val="20"/>
              </w:rPr>
              <w:t>Stanowisko</w:t>
            </w:r>
            <w:r w:rsidR="00DD1726">
              <w:rPr>
                <w:b/>
                <w:sz w:val="20"/>
                <w:szCs w:val="20"/>
              </w:rPr>
              <w:t xml:space="preserve"> </w:t>
            </w:r>
            <w:r>
              <w:rPr>
                <w:b/>
                <w:sz w:val="20"/>
                <w:szCs w:val="20"/>
              </w:rPr>
              <w:t>IOK – Departamentu Wdrażania EFS</w:t>
            </w:r>
          </w:p>
        </w:tc>
      </w:tr>
      <w:tr w:rsidR="00ED12E5" w:rsidRPr="00F02F3C" w:rsidTr="00246A0A">
        <w:trPr>
          <w:trHeight w:val="930"/>
        </w:trPr>
        <w:tc>
          <w:tcPr>
            <w:tcW w:w="166" w:type="pct"/>
            <w:vAlign w:val="center"/>
          </w:tcPr>
          <w:p w:rsidR="00ED12E5" w:rsidRPr="00536899" w:rsidRDefault="00ED12E5" w:rsidP="00536899">
            <w:pPr>
              <w:pStyle w:val="Akapitzlist"/>
              <w:numPr>
                <w:ilvl w:val="0"/>
                <w:numId w:val="15"/>
              </w:numPr>
              <w:rPr>
                <w:b/>
                <w:sz w:val="20"/>
                <w:szCs w:val="20"/>
              </w:rPr>
            </w:pPr>
          </w:p>
        </w:tc>
        <w:tc>
          <w:tcPr>
            <w:tcW w:w="484" w:type="pct"/>
            <w:vAlign w:val="center"/>
          </w:tcPr>
          <w:p w:rsidR="00ED12E5" w:rsidRDefault="00ED12E5" w:rsidP="00EF0D0C">
            <w:pPr>
              <w:jc w:val="center"/>
              <w:rPr>
                <w:sz w:val="20"/>
                <w:szCs w:val="20"/>
              </w:rPr>
            </w:pPr>
            <w:r>
              <w:rPr>
                <w:sz w:val="20"/>
                <w:szCs w:val="20"/>
              </w:rPr>
              <w:t>Oś 8.</w:t>
            </w:r>
          </w:p>
          <w:p w:rsidR="00ED12E5" w:rsidRPr="00961E64" w:rsidRDefault="00ED12E5" w:rsidP="00EF0D0C">
            <w:pPr>
              <w:jc w:val="center"/>
              <w:rPr>
                <w:sz w:val="20"/>
                <w:szCs w:val="20"/>
              </w:rPr>
            </w:pPr>
            <w:r>
              <w:rPr>
                <w:sz w:val="20"/>
                <w:szCs w:val="20"/>
              </w:rPr>
              <w:t>Poddziałanie 8.5.1</w:t>
            </w:r>
          </w:p>
        </w:tc>
        <w:tc>
          <w:tcPr>
            <w:tcW w:w="658" w:type="pct"/>
            <w:vAlign w:val="center"/>
          </w:tcPr>
          <w:p w:rsidR="00ED12E5" w:rsidRPr="00961E64" w:rsidRDefault="00ED12E5" w:rsidP="00EF0D0C">
            <w:pPr>
              <w:jc w:val="center"/>
              <w:rPr>
                <w:sz w:val="20"/>
                <w:szCs w:val="20"/>
              </w:rPr>
            </w:pPr>
            <w:r>
              <w:rPr>
                <w:sz w:val="20"/>
                <w:szCs w:val="20"/>
              </w:rPr>
              <w:t xml:space="preserve">Zespół Szkół Ekonomicznych im. Oskara Langego </w:t>
            </w:r>
            <w:r w:rsidR="00094C2B">
              <w:rPr>
                <w:sz w:val="20"/>
                <w:szCs w:val="20"/>
              </w:rPr>
              <w:br/>
            </w:r>
            <w:r>
              <w:rPr>
                <w:sz w:val="20"/>
                <w:szCs w:val="20"/>
              </w:rPr>
              <w:t>w Kielcach</w:t>
            </w:r>
          </w:p>
        </w:tc>
        <w:tc>
          <w:tcPr>
            <w:tcW w:w="792" w:type="pct"/>
          </w:tcPr>
          <w:p w:rsidR="00ED12E5" w:rsidRPr="00ED12E5" w:rsidRDefault="00ED12E5" w:rsidP="00ED12E5">
            <w:pPr>
              <w:rPr>
                <w:sz w:val="20"/>
                <w:szCs w:val="20"/>
              </w:rPr>
            </w:pPr>
            <w:r>
              <w:rPr>
                <w:sz w:val="20"/>
                <w:szCs w:val="20"/>
              </w:rPr>
              <w:t xml:space="preserve">Kryterium dostępu nr 3 - </w:t>
            </w:r>
            <w:r w:rsidRPr="00ED12E5">
              <w:rPr>
                <w:sz w:val="20"/>
                <w:szCs w:val="20"/>
              </w:rPr>
              <w:t>Wsparcie w ramach projektu udzielane jest na podstawie indywidualnej analizy szkoły/placówki systemu oświaty wraz z podaniem aktualnych danych źródłowych.</w:t>
            </w:r>
          </w:p>
        </w:tc>
        <w:tc>
          <w:tcPr>
            <w:tcW w:w="704" w:type="pct"/>
          </w:tcPr>
          <w:p w:rsidR="00ED12E5" w:rsidRPr="00ED12E5" w:rsidRDefault="00ED12E5" w:rsidP="00ED12E5">
            <w:pPr>
              <w:rPr>
                <w:sz w:val="20"/>
                <w:szCs w:val="20"/>
              </w:rPr>
            </w:pPr>
            <w:r w:rsidRPr="00ED12E5">
              <w:rPr>
                <w:sz w:val="20"/>
                <w:szCs w:val="20"/>
              </w:rPr>
              <w:t>Brak konieczności zatwierdzania diagnozy przez organ prowadzący przed złożeniem wniosku o dofinansowanie</w:t>
            </w:r>
            <w:r>
              <w:rPr>
                <w:sz w:val="20"/>
                <w:szCs w:val="20"/>
              </w:rPr>
              <w:t>.</w:t>
            </w:r>
          </w:p>
        </w:tc>
        <w:tc>
          <w:tcPr>
            <w:tcW w:w="1405" w:type="pct"/>
          </w:tcPr>
          <w:p w:rsidR="00ED12E5" w:rsidRPr="00ED12E5" w:rsidRDefault="00ED12E5" w:rsidP="00ED12E5">
            <w:pPr>
              <w:rPr>
                <w:sz w:val="20"/>
                <w:szCs w:val="20"/>
              </w:rPr>
            </w:pPr>
            <w:r>
              <w:rPr>
                <w:sz w:val="20"/>
                <w:szCs w:val="20"/>
              </w:rPr>
              <w:t xml:space="preserve">Organ prowadzący nie ma obowiązku posiadania wiedzy na temat potrzeb uczniów w zakresie szkoleń </w:t>
            </w:r>
            <w:r w:rsidR="00094C2B">
              <w:rPr>
                <w:sz w:val="20"/>
                <w:szCs w:val="20"/>
              </w:rPr>
              <w:br/>
            </w:r>
            <w:r>
              <w:rPr>
                <w:sz w:val="20"/>
                <w:szCs w:val="20"/>
              </w:rPr>
              <w:t xml:space="preserve">i pomocy dydaktycznej a jedynie stanu technicznego budynku, wyposażenia i kultury organizacyjnej. Zapis może </w:t>
            </w:r>
            <w:r w:rsidR="003C25FB">
              <w:rPr>
                <w:sz w:val="20"/>
                <w:szCs w:val="20"/>
              </w:rPr>
              <w:t xml:space="preserve">rodzić dodatkowe komplikacje ze strony organów prowadzących, które i tak muszą wyrazić zgodę na złożenie przez szkołę projektu. </w:t>
            </w:r>
          </w:p>
        </w:tc>
        <w:tc>
          <w:tcPr>
            <w:tcW w:w="791" w:type="pct"/>
          </w:tcPr>
          <w:p w:rsidR="006122CB" w:rsidRDefault="00246A0A" w:rsidP="00246A0A">
            <w:pPr>
              <w:spacing w:after="120"/>
              <w:rPr>
                <w:sz w:val="20"/>
                <w:szCs w:val="20"/>
              </w:rPr>
            </w:pPr>
            <w:r>
              <w:rPr>
                <w:sz w:val="20"/>
                <w:szCs w:val="20"/>
              </w:rPr>
              <w:t xml:space="preserve">Uwaga nieuwzględniona. </w:t>
            </w:r>
          </w:p>
          <w:p w:rsidR="00ED12E5" w:rsidRPr="00961E64" w:rsidRDefault="00246A0A" w:rsidP="00246A0A">
            <w:pPr>
              <w:spacing w:after="120"/>
              <w:rPr>
                <w:sz w:val="20"/>
                <w:szCs w:val="20"/>
              </w:rPr>
            </w:pPr>
            <w:r>
              <w:rPr>
                <w:sz w:val="20"/>
                <w:szCs w:val="20"/>
              </w:rPr>
              <w:t xml:space="preserve">Konieczność zatwierdzania indywidualnej diagnozy szkoły w zakresie wsparcia nauczycieli, uczniów oraz doposażenia szkół w niezbędne pomoce dydaktyczne </w:t>
            </w:r>
            <w:r w:rsidRPr="00166C6A">
              <w:rPr>
                <w:sz w:val="20"/>
                <w:szCs w:val="20"/>
              </w:rPr>
              <w:t>wynika z</w:t>
            </w:r>
            <w:r w:rsidRPr="006122CB">
              <w:rPr>
                <w:b/>
                <w:sz w:val="20"/>
                <w:szCs w:val="20"/>
              </w:rPr>
              <w:t xml:space="preserve"> </w:t>
            </w:r>
            <w:r w:rsidRPr="00166C6A">
              <w:rPr>
                <w:b/>
                <w:i/>
                <w:sz w:val="20"/>
                <w:szCs w:val="20"/>
              </w:rPr>
              <w:t xml:space="preserve">Wytycznych </w:t>
            </w:r>
            <w:r w:rsidR="00166C6A" w:rsidRPr="00166C6A">
              <w:rPr>
                <w:b/>
                <w:i/>
                <w:sz w:val="20"/>
                <w:szCs w:val="20"/>
              </w:rPr>
              <w:t xml:space="preserve">w zakresie realizacji przedsięwzięć </w:t>
            </w:r>
            <w:r w:rsidR="00166C6A">
              <w:rPr>
                <w:b/>
                <w:i/>
                <w:sz w:val="20"/>
                <w:szCs w:val="20"/>
              </w:rPr>
              <w:br/>
            </w:r>
            <w:r w:rsidR="00166C6A" w:rsidRPr="00166C6A">
              <w:rPr>
                <w:b/>
                <w:i/>
                <w:sz w:val="20"/>
                <w:szCs w:val="20"/>
              </w:rPr>
              <w:t xml:space="preserve">z udziałem środków Europejskiego Funduszu Społecznego </w:t>
            </w:r>
            <w:r w:rsidRPr="00166C6A">
              <w:rPr>
                <w:b/>
                <w:i/>
                <w:sz w:val="20"/>
                <w:szCs w:val="20"/>
              </w:rPr>
              <w:t xml:space="preserve">w obszarze edukacji </w:t>
            </w:r>
            <w:r w:rsidR="00166C6A" w:rsidRPr="00166C6A">
              <w:rPr>
                <w:b/>
                <w:i/>
                <w:sz w:val="20"/>
                <w:szCs w:val="20"/>
              </w:rPr>
              <w:t>na lata 2014-2020</w:t>
            </w:r>
            <w:r w:rsidR="00166C6A">
              <w:rPr>
                <w:b/>
                <w:sz w:val="20"/>
                <w:szCs w:val="20"/>
              </w:rPr>
              <w:t xml:space="preserve"> </w:t>
            </w:r>
            <w:r>
              <w:rPr>
                <w:sz w:val="20"/>
                <w:szCs w:val="20"/>
              </w:rPr>
              <w:t xml:space="preserve">i ma być odpowiedzią na zdiagnozowane braki szkół </w:t>
            </w:r>
            <w:r w:rsidR="001E10A2">
              <w:rPr>
                <w:sz w:val="20"/>
                <w:szCs w:val="20"/>
              </w:rPr>
              <w:br/>
            </w:r>
            <w:r>
              <w:rPr>
                <w:sz w:val="20"/>
                <w:szCs w:val="20"/>
              </w:rPr>
              <w:t>i ich uczniów w celu zmniejszenia zróżnicowania międzyszkolnego w odniesieniu do osiągania przez szkoły wyników edukacyjnych.</w:t>
            </w:r>
          </w:p>
        </w:tc>
      </w:tr>
      <w:tr w:rsidR="003C25FB" w:rsidRPr="00F02F3C" w:rsidTr="003264E8">
        <w:trPr>
          <w:trHeight w:val="930"/>
        </w:trPr>
        <w:tc>
          <w:tcPr>
            <w:tcW w:w="166" w:type="pct"/>
            <w:vAlign w:val="center"/>
          </w:tcPr>
          <w:p w:rsidR="003C25FB" w:rsidRPr="00536899" w:rsidRDefault="003C25FB" w:rsidP="00536899">
            <w:pPr>
              <w:pStyle w:val="Akapitzlist"/>
              <w:numPr>
                <w:ilvl w:val="0"/>
                <w:numId w:val="15"/>
              </w:numPr>
              <w:rPr>
                <w:b/>
                <w:sz w:val="20"/>
                <w:szCs w:val="20"/>
              </w:rPr>
            </w:pPr>
          </w:p>
        </w:tc>
        <w:tc>
          <w:tcPr>
            <w:tcW w:w="484" w:type="pct"/>
            <w:vAlign w:val="center"/>
          </w:tcPr>
          <w:p w:rsidR="003C25FB" w:rsidRDefault="003C25FB" w:rsidP="003C25FB">
            <w:pPr>
              <w:jc w:val="center"/>
              <w:rPr>
                <w:sz w:val="20"/>
                <w:szCs w:val="20"/>
              </w:rPr>
            </w:pPr>
            <w:r>
              <w:rPr>
                <w:sz w:val="20"/>
                <w:szCs w:val="20"/>
              </w:rPr>
              <w:t>Oś 8.</w:t>
            </w:r>
          </w:p>
          <w:p w:rsidR="003C25FB" w:rsidRPr="00961E64" w:rsidRDefault="003C25FB" w:rsidP="003C25FB">
            <w:pPr>
              <w:jc w:val="center"/>
              <w:rPr>
                <w:sz w:val="20"/>
                <w:szCs w:val="20"/>
              </w:rPr>
            </w:pPr>
            <w:r>
              <w:rPr>
                <w:sz w:val="20"/>
                <w:szCs w:val="20"/>
              </w:rPr>
              <w:t>Poddziałanie 8.5.1</w:t>
            </w:r>
          </w:p>
        </w:tc>
        <w:tc>
          <w:tcPr>
            <w:tcW w:w="658" w:type="pct"/>
            <w:vAlign w:val="center"/>
          </w:tcPr>
          <w:p w:rsidR="003C25FB" w:rsidRPr="00961E64" w:rsidRDefault="003C25FB" w:rsidP="003264E8">
            <w:pPr>
              <w:jc w:val="center"/>
              <w:rPr>
                <w:sz w:val="20"/>
                <w:szCs w:val="20"/>
              </w:rPr>
            </w:pPr>
            <w:r>
              <w:rPr>
                <w:sz w:val="20"/>
                <w:szCs w:val="20"/>
              </w:rPr>
              <w:t>Regionalna Organizacja Turystyczna Województwa Świętokrzyskiego</w:t>
            </w:r>
          </w:p>
        </w:tc>
        <w:tc>
          <w:tcPr>
            <w:tcW w:w="792" w:type="pct"/>
          </w:tcPr>
          <w:p w:rsidR="003C25FB" w:rsidRPr="00ED12E5" w:rsidRDefault="003C25FB" w:rsidP="003C25FB">
            <w:pPr>
              <w:rPr>
                <w:sz w:val="20"/>
                <w:szCs w:val="20"/>
              </w:rPr>
            </w:pPr>
            <w:r>
              <w:rPr>
                <w:sz w:val="20"/>
                <w:szCs w:val="20"/>
              </w:rPr>
              <w:t xml:space="preserve">Kryterium dostępu nr 3 - </w:t>
            </w:r>
            <w:r w:rsidRPr="00ED12E5">
              <w:rPr>
                <w:sz w:val="20"/>
                <w:szCs w:val="20"/>
              </w:rPr>
              <w:t>Wsparcie w ramach projektu udzielane jest na podstawie indywidualnej analizy szkoły/placówki systemu oświaty wraz z podaniem aktualnych danych źródłowych.</w:t>
            </w:r>
          </w:p>
        </w:tc>
        <w:tc>
          <w:tcPr>
            <w:tcW w:w="704" w:type="pct"/>
          </w:tcPr>
          <w:p w:rsidR="003C25FB" w:rsidRPr="00ED12E5" w:rsidRDefault="003C25FB" w:rsidP="003C25FB">
            <w:pPr>
              <w:rPr>
                <w:sz w:val="20"/>
                <w:szCs w:val="20"/>
              </w:rPr>
            </w:pPr>
            <w:r w:rsidRPr="00ED12E5">
              <w:rPr>
                <w:sz w:val="20"/>
                <w:szCs w:val="20"/>
              </w:rPr>
              <w:t>Brak konieczności zatwierdzania diagnozy przez organ prowadzący przed złożeniem wniosku o dofinansowanie</w:t>
            </w:r>
            <w:r>
              <w:rPr>
                <w:sz w:val="20"/>
                <w:szCs w:val="20"/>
              </w:rPr>
              <w:t>.</w:t>
            </w:r>
          </w:p>
        </w:tc>
        <w:tc>
          <w:tcPr>
            <w:tcW w:w="1405" w:type="pct"/>
          </w:tcPr>
          <w:p w:rsidR="003C25FB" w:rsidRPr="00961E64" w:rsidRDefault="003C25FB" w:rsidP="00ED12E5">
            <w:pPr>
              <w:spacing w:after="120"/>
              <w:rPr>
                <w:sz w:val="20"/>
                <w:szCs w:val="20"/>
              </w:rPr>
            </w:pPr>
            <w:r>
              <w:rPr>
                <w:sz w:val="20"/>
                <w:szCs w:val="20"/>
              </w:rPr>
              <w:t>Konieczność zatwierdzania diagnozy przez organ prowadzący może powodować uzależnianie tej opinii od dodatkowych warunków, a przez to utrudniać realizację projektu dla szkoły lub uniemożliwić jego złożenie opóźniając decyzje o zatwierdzeniu diagnozy. Ponadto organy prowadzące mogą nie chcieć zatwierdzać dokumentacji, która nie jest przez nie sporządzana.</w:t>
            </w:r>
          </w:p>
        </w:tc>
        <w:tc>
          <w:tcPr>
            <w:tcW w:w="791" w:type="pct"/>
          </w:tcPr>
          <w:p w:rsidR="003C25FB" w:rsidRPr="00961E64" w:rsidRDefault="00246A0A" w:rsidP="00ED12E5">
            <w:pPr>
              <w:spacing w:after="120"/>
              <w:rPr>
                <w:sz w:val="20"/>
                <w:szCs w:val="20"/>
              </w:rPr>
            </w:pPr>
            <w:proofErr w:type="spellStart"/>
            <w:r>
              <w:rPr>
                <w:sz w:val="20"/>
                <w:szCs w:val="20"/>
              </w:rPr>
              <w:t>j.w</w:t>
            </w:r>
            <w:proofErr w:type="spellEnd"/>
            <w:r>
              <w:rPr>
                <w:sz w:val="20"/>
                <w:szCs w:val="20"/>
              </w:rPr>
              <w:t>.</w:t>
            </w:r>
          </w:p>
        </w:tc>
      </w:tr>
      <w:tr w:rsidR="003C25FB" w:rsidRPr="00F02F3C" w:rsidTr="00246A0A">
        <w:trPr>
          <w:trHeight w:val="930"/>
        </w:trPr>
        <w:tc>
          <w:tcPr>
            <w:tcW w:w="166" w:type="pct"/>
            <w:vAlign w:val="center"/>
          </w:tcPr>
          <w:p w:rsidR="003C25FB" w:rsidRPr="00536899" w:rsidRDefault="003C25FB" w:rsidP="00536899">
            <w:pPr>
              <w:pStyle w:val="Akapitzlist"/>
              <w:numPr>
                <w:ilvl w:val="0"/>
                <w:numId w:val="15"/>
              </w:numPr>
              <w:rPr>
                <w:b/>
                <w:sz w:val="20"/>
                <w:szCs w:val="20"/>
              </w:rPr>
            </w:pPr>
          </w:p>
        </w:tc>
        <w:tc>
          <w:tcPr>
            <w:tcW w:w="484" w:type="pct"/>
            <w:vAlign w:val="center"/>
          </w:tcPr>
          <w:p w:rsidR="00AE75E4" w:rsidRDefault="00AE75E4" w:rsidP="00AE75E4">
            <w:pPr>
              <w:jc w:val="center"/>
              <w:rPr>
                <w:sz w:val="20"/>
                <w:szCs w:val="20"/>
              </w:rPr>
            </w:pPr>
            <w:r>
              <w:rPr>
                <w:sz w:val="20"/>
                <w:szCs w:val="20"/>
              </w:rPr>
              <w:t>Oś 8.</w:t>
            </w:r>
          </w:p>
          <w:p w:rsidR="003C25FB" w:rsidRPr="005B42A2" w:rsidRDefault="00AE75E4" w:rsidP="00AE75E4">
            <w:pPr>
              <w:jc w:val="center"/>
              <w:rPr>
                <w:rFonts w:ascii="Arial" w:hAnsi="Arial" w:cs="Arial"/>
                <w:sz w:val="18"/>
                <w:szCs w:val="18"/>
              </w:rPr>
            </w:pPr>
            <w:r>
              <w:rPr>
                <w:sz w:val="20"/>
                <w:szCs w:val="20"/>
              </w:rPr>
              <w:t>Poddziałanie 8.5.1</w:t>
            </w:r>
          </w:p>
        </w:tc>
        <w:tc>
          <w:tcPr>
            <w:tcW w:w="658" w:type="pct"/>
            <w:vAlign w:val="center"/>
          </w:tcPr>
          <w:p w:rsidR="003C25FB" w:rsidRPr="00ED12E5" w:rsidRDefault="00AE75E4" w:rsidP="00ED12E5">
            <w:pPr>
              <w:jc w:val="center"/>
              <w:rPr>
                <w:sz w:val="20"/>
                <w:szCs w:val="20"/>
              </w:rPr>
            </w:pPr>
            <w:r>
              <w:rPr>
                <w:sz w:val="20"/>
                <w:szCs w:val="20"/>
              </w:rPr>
              <w:t>Powszechny Ruch Oświatowy „PRO-FIL” Sp. z o.o.</w:t>
            </w:r>
          </w:p>
        </w:tc>
        <w:tc>
          <w:tcPr>
            <w:tcW w:w="792" w:type="pct"/>
          </w:tcPr>
          <w:p w:rsidR="003C25FB" w:rsidRPr="00ED12E5" w:rsidRDefault="003C25FB" w:rsidP="003C25FB">
            <w:pPr>
              <w:rPr>
                <w:sz w:val="20"/>
                <w:szCs w:val="20"/>
              </w:rPr>
            </w:pPr>
            <w:r>
              <w:rPr>
                <w:sz w:val="20"/>
                <w:szCs w:val="20"/>
              </w:rPr>
              <w:t xml:space="preserve">Kryterium dostępu nr 3 - </w:t>
            </w:r>
            <w:r w:rsidRPr="00ED12E5">
              <w:rPr>
                <w:sz w:val="20"/>
                <w:szCs w:val="20"/>
              </w:rPr>
              <w:t>Wsparcie w ramach projektu udzielane jest na podstawie indywidualnej analizy szkoły/placówki systemu oświaty wraz z podaniem aktualnych danych źródłowych.</w:t>
            </w:r>
          </w:p>
        </w:tc>
        <w:tc>
          <w:tcPr>
            <w:tcW w:w="704" w:type="pct"/>
          </w:tcPr>
          <w:p w:rsidR="003C25FB" w:rsidRPr="00ED12E5" w:rsidRDefault="00AE75E4" w:rsidP="00ED12E5">
            <w:pPr>
              <w:rPr>
                <w:sz w:val="20"/>
                <w:szCs w:val="20"/>
              </w:rPr>
            </w:pPr>
            <w:r>
              <w:rPr>
                <w:sz w:val="20"/>
                <w:szCs w:val="20"/>
              </w:rPr>
              <w:t>Brak wymogu zatwierdzania diagnozy przez organ prowadzący przed złożeniem wniosku o dofinansowanie.</w:t>
            </w:r>
          </w:p>
        </w:tc>
        <w:tc>
          <w:tcPr>
            <w:tcW w:w="1405" w:type="pct"/>
          </w:tcPr>
          <w:p w:rsidR="003C25FB" w:rsidRPr="00ED12E5" w:rsidRDefault="00AE75E4" w:rsidP="00ED12E5">
            <w:pPr>
              <w:rPr>
                <w:sz w:val="20"/>
                <w:szCs w:val="20"/>
              </w:rPr>
            </w:pPr>
            <w:r>
              <w:rPr>
                <w:sz w:val="20"/>
                <w:szCs w:val="20"/>
              </w:rPr>
              <w:t>Brak jest logiki dla zatwierdzania diagnozy przez organ prowadzący, który to organ przygotował diagnozę. Bezcelowe wydaje się dodatkowe zatwierdzanie własnej dokumentacji.</w:t>
            </w:r>
          </w:p>
        </w:tc>
        <w:tc>
          <w:tcPr>
            <w:tcW w:w="791" w:type="pct"/>
          </w:tcPr>
          <w:p w:rsidR="003C25FB" w:rsidRPr="00961E64" w:rsidRDefault="00246A0A" w:rsidP="00ED12E5">
            <w:pPr>
              <w:spacing w:after="120"/>
              <w:rPr>
                <w:sz w:val="20"/>
                <w:szCs w:val="20"/>
              </w:rPr>
            </w:pPr>
            <w:proofErr w:type="spellStart"/>
            <w:r>
              <w:rPr>
                <w:sz w:val="20"/>
                <w:szCs w:val="20"/>
              </w:rPr>
              <w:t>j.w</w:t>
            </w:r>
            <w:proofErr w:type="spellEnd"/>
            <w:r>
              <w:rPr>
                <w:sz w:val="20"/>
                <w:szCs w:val="20"/>
              </w:rPr>
              <w:t>.</w:t>
            </w:r>
          </w:p>
        </w:tc>
      </w:tr>
      <w:tr w:rsidR="008059EF" w:rsidRPr="00F02F3C" w:rsidTr="00246A0A">
        <w:trPr>
          <w:trHeight w:val="930"/>
        </w:trPr>
        <w:tc>
          <w:tcPr>
            <w:tcW w:w="166" w:type="pct"/>
            <w:vAlign w:val="center"/>
          </w:tcPr>
          <w:p w:rsidR="008059EF" w:rsidRPr="00536899" w:rsidRDefault="008059EF" w:rsidP="00536899">
            <w:pPr>
              <w:pStyle w:val="Akapitzlist"/>
              <w:numPr>
                <w:ilvl w:val="0"/>
                <w:numId w:val="15"/>
              </w:numPr>
              <w:rPr>
                <w:b/>
                <w:sz w:val="20"/>
                <w:szCs w:val="20"/>
              </w:rPr>
            </w:pPr>
          </w:p>
        </w:tc>
        <w:tc>
          <w:tcPr>
            <w:tcW w:w="484" w:type="pct"/>
            <w:vAlign w:val="center"/>
          </w:tcPr>
          <w:p w:rsidR="008059EF" w:rsidRDefault="008059EF" w:rsidP="00AE75E4">
            <w:pPr>
              <w:jc w:val="center"/>
              <w:rPr>
                <w:sz w:val="20"/>
                <w:szCs w:val="20"/>
              </w:rPr>
            </w:pPr>
            <w:r>
              <w:rPr>
                <w:sz w:val="20"/>
                <w:szCs w:val="20"/>
              </w:rPr>
              <w:t>Oś 8.</w:t>
            </w:r>
          </w:p>
          <w:p w:rsidR="008059EF" w:rsidRPr="005B42A2" w:rsidRDefault="008059EF" w:rsidP="00AE75E4">
            <w:pPr>
              <w:jc w:val="center"/>
              <w:rPr>
                <w:rFonts w:ascii="Arial" w:hAnsi="Arial" w:cs="Arial"/>
                <w:sz w:val="18"/>
                <w:szCs w:val="18"/>
              </w:rPr>
            </w:pPr>
            <w:r>
              <w:rPr>
                <w:sz w:val="20"/>
                <w:szCs w:val="20"/>
              </w:rPr>
              <w:t>Poddziałanie 8.5.1</w:t>
            </w:r>
          </w:p>
        </w:tc>
        <w:tc>
          <w:tcPr>
            <w:tcW w:w="658" w:type="pct"/>
            <w:vMerge w:val="restart"/>
            <w:vAlign w:val="center"/>
          </w:tcPr>
          <w:p w:rsidR="008059EF" w:rsidRPr="00ED12E5" w:rsidRDefault="008059EF" w:rsidP="00ED12E5">
            <w:pPr>
              <w:jc w:val="center"/>
              <w:rPr>
                <w:sz w:val="20"/>
                <w:szCs w:val="20"/>
              </w:rPr>
            </w:pPr>
            <w:r>
              <w:rPr>
                <w:sz w:val="20"/>
                <w:szCs w:val="20"/>
              </w:rPr>
              <w:t xml:space="preserve">Izabela Mroczek </w:t>
            </w:r>
            <w:r>
              <w:rPr>
                <w:sz w:val="20"/>
                <w:szCs w:val="20"/>
              </w:rPr>
              <w:br/>
              <w:t>Szkoła Awans</w:t>
            </w:r>
          </w:p>
        </w:tc>
        <w:tc>
          <w:tcPr>
            <w:tcW w:w="792" w:type="pct"/>
          </w:tcPr>
          <w:p w:rsidR="008059EF" w:rsidRPr="00ED12E5" w:rsidRDefault="008059EF" w:rsidP="008059EF">
            <w:pPr>
              <w:rPr>
                <w:sz w:val="20"/>
                <w:szCs w:val="20"/>
              </w:rPr>
            </w:pPr>
            <w:r>
              <w:rPr>
                <w:sz w:val="20"/>
                <w:szCs w:val="20"/>
              </w:rPr>
              <w:t xml:space="preserve">Kryterium premiujące nr 1 - </w:t>
            </w:r>
            <w:r w:rsidRPr="008059EF">
              <w:rPr>
                <w:sz w:val="20"/>
                <w:szCs w:val="20"/>
              </w:rPr>
              <w:t xml:space="preserve">Projekt jest realizowany </w:t>
            </w:r>
            <w:r w:rsidR="00094C2B">
              <w:rPr>
                <w:sz w:val="20"/>
                <w:szCs w:val="20"/>
              </w:rPr>
              <w:br/>
            </w:r>
            <w:r w:rsidRPr="008059EF">
              <w:rPr>
                <w:sz w:val="20"/>
                <w:szCs w:val="20"/>
              </w:rPr>
              <w:t xml:space="preserve">w partnerstwie i zakłada współpracę szkół lub placówek prowadzących kształcenie zawodowe </w:t>
            </w:r>
            <w:r w:rsidR="00094C2B">
              <w:rPr>
                <w:sz w:val="20"/>
                <w:szCs w:val="20"/>
              </w:rPr>
              <w:br/>
            </w:r>
            <w:r w:rsidRPr="008059EF">
              <w:rPr>
                <w:sz w:val="20"/>
                <w:szCs w:val="20"/>
              </w:rPr>
              <w:t xml:space="preserve">z pracodawcami i/lub przedsiębiorcami, prowadzącymi działalność </w:t>
            </w:r>
            <w:r w:rsidR="00963001">
              <w:rPr>
                <w:sz w:val="20"/>
                <w:szCs w:val="20"/>
              </w:rPr>
              <w:br/>
            </w:r>
            <w:r w:rsidRPr="008059EF">
              <w:rPr>
                <w:sz w:val="20"/>
                <w:szCs w:val="20"/>
              </w:rPr>
              <w:t xml:space="preserve">w ramach Specjalnej </w:t>
            </w:r>
            <w:r w:rsidR="00094C2B">
              <w:rPr>
                <w:sz w:val="20"/>
                <w:szCs w:val="20"/>
              </w:rPr>
              <w:br/>
            </w:r>
            <w:r w:rsidRPr="008059EF">
              <w:rPr>
                <w:sz w:val="20"/>
                <w:szCs w:val="20"/>
              </w:rPr>
              <w:t xml:space="preserve">Strefy Ekonomicznej </w:t>
            </w:r>
            <w:r w:rsidR="00094C2B">
              <w:rPr>
                <w:sz w:val="20"/>
                <w:szCs w:val="20"/>
              </w:rPr>
              <w:br/>
            </w:r>
            <w:r w:rsidRPr="008059EF">
              <w:rPr>
                <w:sz w:val="20"/>
                <w:szCs w:val="20"/>
              </w:rPr>
              <w:t>w województwie świętokrzyskim.</w:t>
            </w:r>
          </w:p>
        </w:tc>
        <w:tc>
          <w:tcPr>
            <w:tcW w:w="704" w:type="pct"/>
          </w:tcPr>
          <w:p w:rsidR="008059EF" w:rsidRPr="00F02F3C" w:rsidRDefault="008059EF" w:rsidP="008059EF">
            <w:pPr>
              <w:jc w:val="center"/>
              <w:rPr>
                <w:rFonts w:ascii="Arial" w:hAnsi="Arial" w:cs="Arial"/>
                <w:sz w:val="18"/>
                <w:szCs w:val="18"/>
              </w:rPr>
            </w:pPr>
            <w:r>
              <w:rPr>
                <w:rFonts w:ascii="Arial" w:hAnsi="Arial" w:cs="Arial"/>
                <w:sz w:val="18"/>
                <w:szCs w:val="18"/>
              </w:rPr>
              <w:t>-</w:t>
            </w:r>
          </w:p>
        </w:tc>
        <w:tc>
          <w:tcPr>
            <w:tcW w:w="1405" w:type="pct"/>
          </w:tcPr>
          <w:p w:rsidR="008059EF" w:rsidRPr="008059EF" w:rsidRDefault="008059EF" w:rsidP="009C2435">
            <w:pPr>
              <w:rPr>
                <w:sz w:val="20"/>
                <w:szCs w:val="20"/>
              </w:rPr>
            </w:pPr>
            <w:r w:rsidRPr="008059EF">
              <w:rPr>
                <w:sz w:val="20"/>
                <w:szCs w:val="20"/>
              </w:rPr>
              <w:t xml:space="preserve">Takie podejście, premiuje projekty realizowane </w:t>
            </w:r>
            <w:r w:rsidR="00094C2B">
              <w:rPr>
                <w:sz w:val="20"/>
                <w:szCs w:val="20"/>
              </w:rPr>
              <w:br/>
            </w:r>
            <w:r w:rsidRPr="008059EF">
              <w:rPr>
                <w:sz w:val="20"/>
                <w:szCs w:val="20"/>
              </w:rPr>
              <w:t xml:space="preserve">w pobliżu SSE, co dyskredytuje podmioty zlokalizowane na innym terenie. </w:t>
            </w:r>
          </w:p>
        </w:tc>
        <w:tc>
          <w:tcPr>
            <w:tcW w:w="791" w:type="pct"/>
          </w:tcPr>
          <w:p w:rsidR="006122CB" w:rsidRDefault="00246A0A" w:rsidP="00ED12E5">
            <w:pPr>
              <w:spacing w:after="120"/>
              <w:rPr>
                <w:sz w:val="20"/>
                <w:szCs w:val="20"/>
              </w:rPr>
            </w:pPr>
            <w:r>
              <w:rPr>
                <w:sz w:val="20"/>
                <w:szCs w:val="20"/>
              </w:rPr>
              <w:t xml:space="preserve">Uwaga uwzględniona. </w:t>
            </w:r>
          </w:p>
          <w:p w:rsidR="008059EF" w:rsidRPr="00ED12E5" w:rsidRDefault="00826FAE" w:rsidP="00ED12E5">
            <w:pPr>
              <w:spacing w:after="120"/>
              <w:rPr>
                <w:sz w:val="20"/>
                <w:szCs w:val="20"/>
              </w:rPr>
            </w:pPr>
            <w:r>
              <w:rPr>
                <w:sz w:val="20"/>
                <w:szCs w:val="20"/>
              </w:rPr>
              <w:t xml:space="preserve">Zrezygnowano z </w:t>
            </w:r>
            <w:r w:rsidR="00C80034">
              <w:rPr>
                <w:sz w:val="20"/>
                <w:szCs w:val="20"/>
              </w:rPr>
              <w:t xml:space="preserve">przedmiotowego </w:t>
            </w:r>
            <w:r>
              <w:rPr>
                <w:sz w:val="20"/>
                <w:szCs w:val="20"/>
              </w:rPr>
              <w:t>kryterium.</w:t>
            </w:r>
          </w:p>
        </w:tc>
      </w:tr>
      <w:tr w:rsidR="008059EF" w:rsidRPr="00F02F3C" w:rsidTr="00246A0A">
        <w:trPr>
          <w:trHeight w:val="930"/>
        </w:trPr>
        <w:tc>
          <w:tcPr>
            <w:tcW w:w="166" w:type="pct"/>
            <w:vAlign w:val="center"/>
          </w:tcPr>
          <w:p w:rsidR="008059EF" w:rsidRPr="00536899" w:rsidRDefault="008059EF" w:rsidP="00536899">
            <w:pPr>
              <w:pStyle w:val="Akapitzlist"/>
              <w:numPr>
                <w:ilvl w:val="0"/>
                <w:numId w:val="15"/>
              </w:numPr>
              <w:rPr>
                <w:b/>
                <w:sz w:val="20"/>
                <w:szCs w:val="20"/>
              </w:rPr>
            </w:pPr>
          </w:p>
        </w:tc>
        <w:tc>
          <w:tcPr>
            <w:tcW w:w="484" w:type="pct"/>
            <w:vAlign w:val="center"/>
          </w:tcPr>
          <w:p w:rsidR="008059EF" w:rsidRDefault="008059EF" w:rsidP="008059EF">
            <w:pPr>
              <w:jc w:val="center"/>
              <w:rPr>
                <w:sz w:val="20"/>
                <w:szCs w:val="20"/>
              </w:rPr>
            </w:pPr>
            <w:r>
              <w:rPr>
                <w:sz w:val="20"/>
                <w:szCs w:val="20"/>
              </w:rPr>
              <w:t>Oś 8.</w:t>
            </w:r>
          </w:p>
          <w:p w:rsidR="008059EF" w:rsidRDefault="008059EF" w:rsidP="008059EF">
            <w:pPr>
              <w:jc w:val="center"/>
              <w:rPr>
                <w:sz w:val="20"/>
                <w:szCs w:val="20"/>
              </w:rPr>
            </w:pPr>
            <w:r>
              <w:rPr>
                <w:sz w:val="20"/>
                <w:szCs w:val="20"/>
              </w:rPr>
              <w:t>Poddziałanie 8.5.1</w:t>
            </w:r>
          </w:p>
        </w:tc>
        <w:tc>
          <w:tcPr>
            <w:tcW w:w="658" w:type="pct"/>
            <w:vMerge/>
            <w:vAlign w:val="center"/>
          </w:tcPr>
          <w:p w:rsidR="008059EF" w:rsidRDefault="008059EF" w:rsidP="00ED12E5">
            <w:pPr>
              <w:jc w:val="center"/>
              <w:rPr>
                <w:sz w:val="20"/>
                <w:szCs w:val="20"/>
              </w:rPr>
            </w:pPr>
          </w:p>
        </w:tc>
        <w:tc>
          <w:tcPr>
            <w:tcW w:w="792" w:type="pct"/>
          </w:tcPr>
          <w:p w:rsidR="00B65042" w:rsidRPr="00B65042" w:rsidRDefault="00B65042" w:rsidP="009A25EA">
            <w:pPr>
              <w:rPr>
                <w:color w:val="000000" w:themeColor="text1"/>
                <w:sz w:val="20"/>
                <w:szCs w:val="20"/>
              </w:rPr>
            </w:pPr>
            <w:r w:rsidRPr="00B65042">
              <w:rPr>
                <w:color w:val="000000" w:themeColor="text1"/>
                <w:sz w:val="20"/>
                <w:szCs w:val="20"/>
              </w:rPr>
              <w:t>Kryterium premiujące nr 5 -</w:t>
            </w:r>
          </w:p>
          <w:p w:rsidR="00B65042" w:rsidRDefault="00B65042" w:rsidP="009A25EA">
            <w:pPr>
              <w:rPr>
                <w:rFonts w:cs="Arial"/>
                <w:color w:val="000000" w:themeColor="text1"/>
              </w:rPr>
            </w:pPr>
          </w:p>
          <w:p w:rsidR="00B65042" w:rsidRPr="008C5863" w:rsidRDefault="00B65042" w:rsidP="009A25EA">
            <w:pPr>
              <w:rPr>
                <w:sz w:val="20"/>
                <w:szCs w:val="20"/>
              </w:rPr>
            </w:pPr>
            <w:r w:rsidRPr="008C5863">
              <w:rPr>
                <w:sz w:val="20"/>
                <w:szCs w:val="20"/>
              </w:rPr>
              <w:t>Projekt zakłada staże/praktyki dla minimum 40% uczniów uczestniczących w projekcie, prowadzące do zdobycia umiejętności</w:t>
            </w:r>
            <w:r w:rsidRPr="008C5863">
              <w:rPr>
                <w:sz w:val="20"/>
                <w:szCs w:val="20"/>
              </w:rPr>
              <w:br/>
              <w:t xml:space="preserve">z zakresu inteligentnych </w:t>
            </w:r>
            <w:r w:rsidRPr="008C5863">
              <w:rPr>
                <w:sz w:val="20"/>
                <w:szCs w:val="20"/>
              </w:rPr>
              <w:br/>
              <w:t>i horyzontalnych specjalizacji.</w:t>
            </w:r>
          </w:p>
          <w:p w:rsidR="00B65042" w:rsidRPr="008C5863" w:rsidRDefault="00B65042" w:rsidP="009A25EA">
            <w:pPr>
              <w:rPr>
                <w:sz w:val="20"/>
                <w:szCs w:val="20"/>
              </w:rPr>
            </w:pPr>
          </w:p>
          <w:p w:rsidR="008059EF" w:rsidRPr="008059EF" w:rsidRDefault="008059EF" w:rsidP="009A25EA">
            <w:pPr>
              <w:rPr>
                <w:sz w:val="20"/>
                <w:szCs w:val="20"/>
              </w:rPr>
            </w:pPr>
            <w:r w:rsidRPr="00B65042">
              <w:t>.</w:t>
            </w:r>
          </w:p>
        </w:tc>
        <w:tc>
          <w:tcPr>
            <w:tcW w:w="704" w:type="pct"/>
          </w:tcPr>
          <w:p w:rsidR="008059EF" w:rsidRPr="008059EF" w:rsidRDefault="008059EF" w:rsidP="008059EF">
            <w:pPr>
              <w:rPr>
                <w:sz w:val="20"/>
                <w:szCs w:val="20"/>
              </w:rPr>
            </w:pPr>
            <w:r>
              <w:rPr>
                <w:sz w:val="20"/>
                <w:szCs w:val="20"/>
              </w:rPr>
              <w:t>Projekt zakłada staż</w:t>
            </w:r>
            <w:r w:rsidRPr="008059EF">
              <w:rPr>
                <w:sz w:val="20"/>
                <w:szCs w:val="20"/>
              </w:rPr>
              <w:t>e/praktyki dla minimum 40% uczniów, prowadzące do zdobycia umiejętności z zakresu zawodów na które istnieje zapotrzebowanie na r.</w:t>
            </w:r>
            <w:r>
              <w:rPr>
                <w:sz w:val="20"/>
                <w:szCs w:val="20"/>
              </w:rPr>
              <w:t xml:space="preserve"> </w:t>
            </w:r>
            <w:r w:rsidRPr="008059EF">
              <w:rPr>
                <w:sz w:val="20"/>
                <w:szCs w:val="20"/>
              </w:rPr>
              <w:t>pracy</w:t>
            </w:r>
          </w:p>
        </w:tc>
        <w:tc>
          <w:tcPr>
            <w:tcW w:w="1405" w:type="pct"/>
          </w:tcPr>
          <w:p w:rsidR="008059EF" w:rsidRPr="00092129" w:rsidRDefault="008059EF" w:rsidP="00094C2B">
            <w:pPr>
              <w:rPr>
                <w:color w:val="000000" w:themeColor="text1"/>
                <w:sz w:val="20"/>
                <w:szCs w:val="20"/>
              </w:rPr>
            </w:pPr>
            <w:r w:rsidRPr="00092129">
              <w:rPr>
                <w:color w:val="000000" w:themeColor="text1"/>
                <w:sz w:val="20"/>
                <w:szCs w:val="20"/>
              </w:rPr>
              <w:t xml:space="preserve">Sektor związany z inteligentnymi specjalizacjami nie jest w stanie wygenerować tyle miejsc pracy. Narzucenie takiego kryterium powoduje sztuczne naciąganie projektów, byle spełnić to kryterium </w:t>
            </w:r>
            <w:r w:rsidR="00094C2B" w:rsidRPr="00092129">
              <w:rPr>
                <w:color w:val="000000" w:themeColor="text1"/>
                <w:sz w:val="20"/>
                <w:szCs w:val="20"/>
              </w:rPr>
              <w:br/>
            </w:r>
            <w:r w:rsidRPr="00092129">
              <w:rPr>
                <w:color w:val="000000" w:themeColor="text1"/>
                <w:sz w:val="20"/>
                <w:szCs w:val="20"/>
              </w:rPr>
              <w:t>i  uzyskać punkt</w:t>
            </w:r>
            <w:r w:rsidR="00094C2B" w:rsidRPr="00092129">
              <w:rPr>
                <w:color w:val="000000" w:themeColor="text1"/>
                <w:sz w:val="20"/>
                <w:szCs w:val="20"/>
              </w:rPr>
              <w:t xml:space="preserve">y premiujące. Nawet statystyki WUP </w:t>
            </w:r>
            <w:r w:rsidRPr="00092129">
              <w:rPr>
                <w:color w:val="000000" w:themeColor="text1"/>
                <w:sz w:val="20"/>
                <w:szCs w:val="20"/>
              </w:rPr>
              <w:t xml:space="preserve">nie wskazują na zapotrzebowanie na przygotowywanie specjalistów w tym dziedzinach. Rzeczywistość niestety mija się z zapisami Regionalnej Strategii Innowacji. Jedynym wyjątkiem jest tu budownictwo, które faktycznie generuje miejsca pracy. Proszę zerkną na barometr zawodów najnowszy </w:t>
            </w:r>
            <w:hyperlink r:id="rId9" w:history="1">
              <w:r w:rsidRPr="00092129">
                <w:rPr>
                  <w:color w:val="000000" w:themeColor="text1"/>
                  <w:sz w:val="20"/>
                  <w:szCs w:val="20"/>
                </w:rPr>
                <w:t>https://barometrzawodow.pl/userfiles/Barometr/2016/</w:t>
              </w:r>
              <w:r w:rsidRPr="00092129">
                <w:rPr>
                  <w:color w:val="000000" w:themeColor="text1"/>
                  <w:sz w:val="20"/>
                  <w:szCs w:val="20"/>
                </w:rPr>
                <w:lastRenderedPageBreak/>
                <w:t>swietokrzyskie/Kielce.pdf</w:t>
              </w:r>
            </w:hyperlink>
            <w:r w:rsidRPr="00092129">
              <w:rPr>
                <w:color w:val="000000" w:themeColor="text1"/>
                <w:sz w:val="20"/>
                <w:szCs w:val="20"/>
              </w:rPr>
              <w:t xml:space="preserve"> . Prowadząc Agencję Zatrudnienia, z doświadczenia wiemy, że jest ogromna nisza dotycząca krawców i pracowników produkcji odzieży na terenie Kielc. I teraz jak wygląda taki wniosek w ocenie, choć odpowiada na faktyczne potrzeby i są pracodawcy chętni zatrudnić od ręki – nie jest to inteligentna specjalizacja, pracodawca nie znajduje się na terenie SSE, choć jest on w stanie podpisać umowę, wykwalifikować sobie uczniów szkół zawodowych i zatrudnić ich potem. Dla odmiany </w:t>
            </w:r>
            <w:r w:rsidR="00094C2B" w:rsidRPr="00092129">
              <w:rPr>
                <w:color w:val="000000" w:themeColor="text1"/>
                <w:sz w:val="20"/>
                <w:szCs w:val="20"/>
              </w:rPr>
              <w:br/>
            </w:r>
            <w:r w:rsidRPr="00092129">
              <w:rPr>
                <w:color w:val="000000" w:themeColor="text1"/>
                <w:sz w:val="20"/>
                <w:szCs w:val="20"/>
              </w:rPr>
              <w:t>w branży turystycznej w ogóle nie ma zapotrzebowania na pracowników, no może na kucharzy, ale tu rynek też jest mocno ograniczony.</w:t>
            </w:r>
          </w:p>
        </w:tc>
        <w:tc>
          <w:tcPr>
            <w:tcW w:w="791" w:type="pct"/>
          </w:tcPr>
          <w:p w:rsidR="00696B0A" w:rsidRDefault="00246A0A" w:rsidP="009A25EA">
            <w:pPr>
              <w:spacing w:after="120"/>
              <w:rPr>
                <w:color w:val="000000" w:themeColor="text1"/>
                <w:sz w:val="20"/>
                <w:szCs w:val="20"/>
              </w:rPr>
            </w:pPr>
            <w:r w:rsidRPr="00092129">
              <w:rPr>
                <w:color w:val="000000" w:themeColor="text1"/>
                <w:sz w:val="20"/>
                <w:szCs w:val="20"/>
              </w:rPr>
              <w:lastRenderedPageBreak/>
              <w:t xml:space="preserve">Uwaga </w:t>
            </w:r>
            <w:r w:rsidR="009A25EA" w:rsidRPr="00092129">
              <w:rPr>
                <w:color w:val="000000" w:themeColor="text1"/>
                <w:sz w:val="20"/>
                <w:szCs w:val="20"/>
              </w:rPr>
              <w:t>nie</w:t>
            </w:r>
            <w:r w:rsidRPr="00092129">
              <w:rPr>
                <w:color w:val="000000" w:themeColor="text1"/>
                <w:sz w:val="20"/>
                <w:szCs w:val="20"/>
              </w:rPr>
              <w:t xml:space="preserve">uwzględniona. </w:t>
            </w:r>
            <w:r w:rsidRPr="00092129">
              <w:rPr>
                <w:color w:val="000000" w:themeColor="text1"/>
                <w:sz w:val="20"/>
                <w:szCs w:val="20"/>
              </w:rPr>
              <w:br/>
            </w:r>
          </w:p>
          <w:p w:rsidR="008C5863" w:rsidRDefault="00424999" w:rsidP="008C5863">
            <w:pPr>
              <w:spacing w:after="120"/>
              <w:rPr>
                <w:color w:val="000000" w:themeColor="text1"/>
                <w:sz w:val="20"/>
                <w:szCs w:val="20"/>
              </w:rPr>
            </w:pPr>
            <w:r w:rsidRPr="00092129">
              <w:rPr>
                <w:color w:val="000000" w:themeColor="text1"/>
                <w:sz w:val="20"/>
                <w:szCs w:val="20"/>
              </w:rPr>
              <w:t>J</w:t>
            </w:r>
            <w:r w:rsidR="008C5863">
              <w:rPr>
                <w:color w:val="000000" w:themeColor="text1"/>
                <w:sz w:val="20"/>
                <w:szCs w:val="20"/>
              </w:rPr>
              <w:t>est to kryterium premiujące nieo</w:t>
            </w:r>
            <w:r w:rsidRPr="00092129">
              <w:rPr>
                <w:color w:val="000000" w:themeColor="text1"/>
                <w:sz w:val="20"/>
                <w:szCs w:val="20"/>
              </w:rPr>
              <w:t>bligatoryjne.</w:t>
            </w:r>
            <w:r w:rsidR="00696B0A">
              <w:rPr>
                <w:color w:val="000000" w:themeColor="text1"/>
                <w:sz w:val="20"/>
                <w:szCs w:val="20"/>
              </w:rPr>
              <w:t xml:space="preserve"> </w:t>
            </w:r>
            <w:r w:rsidR="00696B0A">
              <w:rPr>
                <w:color w:val="000000" w:themeColor="text1"/>
                <w:sz w:val="20"/>
                <w:szCs w:val="20"/>
              </w:rPr>
              <w:br/>
            </w:r>
            <w:r w:rsidR="008C5863" w:rsidRPr="008C5863">
              <w:rPr>
                <w:bCs/>
                <w:color w:val="000000" w:themeColor="text1"/>
                <w:sz w:val="20"/>
                <w:szCs w:val="20"/>
              </w:rPr>
              <w:t>Zgodnie</w:t>
            </w:r>
            <w:r w:rsidR="008C5863" w:rsidRPr="008C5863">
              <w:rPr>
                <w:b/>
                <w:bCs/>
                <w:color w:val="000000" w:themeColor="text1"/>
                <w:sz w:val="20"/>
                <w:szCs w:val="20"/>
              </w:rPr>
              <w:t xml:space="preserve"> </w:t>
            </w:r>
            <w:r w:rsidR="008C5863" w:rsidRPr="008C5863">
              <w:rPr>
                <w:bCs/>
                <w:i/>
                <w:color w:val="000000" w:themeColor="text1"/>
                <w:sz w:val="20"/>
                <w:szCs w:val="20"/>
              </w:rPr>
              <w:t xml:space="preserve">z Barometrem zawodów w raporcie podsumowującym badanie </w:t>
            </w:r>
            <w:r w:rsidR="008C5863">
              <w:rPr>
                <w:bCs/>
                <w:i/>
                <w:color w:val="000000" w:themeColor="text1"/>
                <w:sz w:val="20"/>
                <w:szCs w:val="20"/>
              </w:rPr>
              <w:br/>
            </w:r>
            <w:r w:rsidR="008C5863" w:rsidRPr="008C5863">
              <w:rPr>
                <w:bCs/>
                <w:i/>
                <w:color w:val="000000" w:themeColor="text1"/>
                <w:sz w:val="20"/>
                <w:szCs w:val="20"/>
              </w:rPr>
              <w:t>w województwie świętokrzyskim</w:t>
            </w:r>
            <w:r w:rsidR="008C5863">
              <w:rPr>
                <w:bCs/>
                <w:i/>
                <w:color w:val="000000" w:themeColor="text1"/>
                <w:sz w:val="20"/>
                <w:szCs w:val="20"/>
              </w:rPr>
              <w:t xml:space="preserve"> s</w:t>
            </w:r>
            <w:r w:rsidR="008C5863" w:rsidRPr="008C5863">
              <w:rPr>
                <w:color w:val="000000" w:themeColor="text1"/>
                <w:sz w:val="20"/>
                <w:szCs w:val="20"/>
              </w:rPr>
              <w:t xml:space="preserve">ilny impuls prozatrudnieniowy dla regionu w roku 2016 powinien wynikać z </w:t>
            </w:r>
            <w:r w:rsidR="008C5863" w:rsidRPr="008C5863">
              <w:rPr>
                <w:color w:val="000000" w:themeColor="text1"/>
                <w:sz w:val="20"/>
                <w:szCs w:val="20"/>
              </w:rPr>
              <w:lastRenderedPageBreak/>
              <w:t>realizacji RPOWŚ na lata 2014−2020.</w:t>
            </w:r>
            <w:r w:rsidR="008C5863">
              <w:rPr>
                <w:color w:val="000000" w:themeColor="text1"/>
                <w:sz w:val="20"/>
                <w:szCs w:val="20"/>
              </w:rPr>
              <w:t xml:space="preserve"> </w:t>
            </w:r>
            <w:r w:rsidR="008C5863" w:rsidRPr="008C5863">
              <w:rPr>
                <w:color w:val="000000" w:themeColor="text1"/>
                <w:sz w:val="20"/>
                <w:szCs w:val="20"/>
              </w:rPr>
              <w:t>Na wsparcie inwestycji rozwojowych, które pobudzą popyt na pracę, mogą liczyć przedsiębiorstwa działające w branżach</w:t>
            </w:r>
            <w:r w:rsidR="008C5863">
              <w:rPr>
                <w:color w:val="000000" w:themeColor="text1"/>
                <w:sz w:val="20"/>
                <w:szCs w:val="20"/>
              </w:rPr>
              <w:t xml:space="preserve"> </w:t>
            </w:r>
            <w:r w:rsidR="008C5863" w:rsidRPr="008C5863">
              <w:rPr>
                <w:color w:val="000000" w:themeColor="text1"/>
                <w:sz w:val="20"/>
                <w:szCs w:val="20"/>
              </w:rPr>
              <w:t xml:space="preserve">uznanych za tzw. inteligentne specjalizacje regionu oraz </w:t>
            </w:r>
            <w:r w:rsidR="008C5863">
              <w:rPr>
                <w:color w:val="000000" w:themeColor="text1"/>
                <w:sz w:val="20"/>
                <w:szCs w:val="20"/>
              </w:rPr>
              <w:br/>
            </w:r>
            <w:r w:rsidR="008C5863" w:rsidRPr="008C5863">
              <w:rPr>
                <w:color w:val="000000" w:themeColor="text1"/>
                <w:sz w:val="20"/>
                <w:szCs w:val="20"/>
              </w:rPr>
              <w:t xml:space="preserve">w obszarach stanowiących </w:t>
            </w:r>
            <w:r w:rsidR="008C5863">
              <w:rPr>
                <w:color w:val="000000" w:themeColor="text1"/>
                <w:sz w:val="20"/>
                <w:szCs w:val="20"/>
              </w:rPr>
              <w:t xml:space="preserve">tzw. specjalizacje horyzontalne </w:t>
            </w:r>
            <w:r w:rsidR="008C5863" w:rsidRPr="00092129">
              <w:rPr>
                <w:color w:val="000000" w:themeColor="text1"/>
                <w:sz w:val="20"/>
                <w:szCs w:val="20"/>
              </w:rPr>
              <w:t xml:space="preserve">zgodnie </w:t>
            </w:r>
            <w:r w:rsidR="008C5863">
              <w:rPr>
                <w:color w:val="000000" w:themeColor="text1"/>
                <w:sz w:val="20"/>
                <w:szCs w:val="20"/>
              </w:rPr>
              <w:br/>
            </w:r>
            <w:r w:rsidR="008C5863" w:rsidRPr="00092129">
              <w:rPr>
                <w:color w:val="000000" w:themeColor="text1"/>
                <w:sz w:val="20"/>
                <w:szCs w:val="20"/>
              </w:rPr>
              <w:t>z Regionalną Strategią Innowacji</w:t>
            </w:r>
            <w:r w:rsidR="008C5863">
              <w:rPr>
                <w:color w:val="000000" w:themeColor="text1"/>
                <w:sz w:val="20"/>
                <w:szCs w:val="20"/>
              </w:rPr>
              <w:t>.</w:t>
            </w:r>
          </w:p>
          <w:p w:rsidR="008059EF" w:rsidRPr="00092129" w:rsidRDefault="00424999" w:rsidP="00696B0A">
            <w:pPr>
              <w:spacing w:after="120"/>
              <w:rPr>
                <w:color w:val="000000" w:themeColor="text1"/>
                <w:sz w:val="20"/>
                <w:szCs w:val="20"/>
              </w:rPr>
            </w:pPr>
            <w:r w:rsidRPr="00092129">
              <w:rPr>
                <w:color w:val="000000" w:themeColor="text1"/>
                <w:sz w:val="20"/>
                <w:szCs w:val="20"/>
              </w:rPr>
              <w:t xml:space="preserve">IOK biorąc pod uwagę zapisy RPOWŚ </w:t>
            </w:r>
            <w:r w:rsidR="00246A0A" w:rsidRPr="00092129">
              <w:rPr>
                <w:color w:val="000000" w:themeColor="text1"/>
                <w:sz w:val="20"/>
                <w:szCs w:val="20"/>
              </w:rPr>
              <w:t xml:space="preserve">w obecnym konkursie planuje </w:t>
            </w:r>
            <w:r w:rsidR="00B65042" w:rsidRPr="00092129">
              <w:rPr>
                <w:color w:val="000000" w:themeColor="text1"/>
                <w:sz w:val="20"/>
                <w:szCs w:val="20"/>
              </w:rPr>
              <w:t xml:space="preserve">nakierowanie </w:t>
            </w:r>
            <w:r w:rsidR="00246A0A" w:rsidRPr="00092129">
              <w:rPr>
                <w:color w:val="000000" w:themeColor="text1"/>
                <w:sz w:val="20"/>
                <w:szCs w:val="20"/>
              </w:rPr>
              <w:t>wsparci</w:t>
            </w:r>
            <w:r w:rsidR="00B65042" w:rsidRPr="00092129">
              <w:rPr>
                <w:color w:val="000000" w:themeColor="text1"/>
                <w:sz w:val="20"/>
                <w:szCs w:val="20"/>
              </w:rPr>
              <w:t>a</w:t>
            </w:r>
            <w:r w:rsidR="00246A0A" w:rsidRPr="00092129">
              <w:rPr>
                <w:color w:val="000000" w:themeColor="text1"/>
                <w:sz w:val="20"/>
                <w:szCs w:val="20"/>
              </w:rPr>
              <w:t xml:space="preserve"> </w:t>
            </w:r>
            <w:r w:rsidR="006122CB" w:rsidRPr="00092129">
              <w:rPr>
                <w:color w:val="000000" w:themeColor="text1"/>
                <w:sz w:val="20"/>
                <w:szCs w:val="20"/>
              </w:rPr>
              <w:t xml:space="preserve">na zdobycie umiejętności </w:t>
            </w:r>
            <w:r w:rsidR="00696B0A">
              <w:rPr>
                <w:color w:val="000000" w:themeColor="text1"/>
                <w:sz w:val="20"/>
                <w:szCs w:val="20"/>
              </w:rPr>
              <w:t>właśnie w tych obszarach.</w:t>
            </w:r>
          </w:p>
        </w:tc>
      </w:tr>
      <w:tr w:rsidR="008059EF" w:rsidRPr="00F02F3C" w:rsidTr="00246A0A">
        <w:trPr>
          <w:trHeight w:val="930"/>
        </w:trPr>
        <w:tc>
          <w:tcPr>
            <w:tcW w:w="166" w:type="pct"/>
            <w:vAlign w:val="center"/>
          </w:tcPr>
          <w:p w:rsidR="008059EF" w:rsidRPr="00536899" w:rsidRDefault="008059EF" w:rsidP="00536899">
            <w:pPr>
              <w:pStyle w:val="Akapitzlist"/>
              <w:numPr>
                <w:ilvl w:val="0"/>
                <w:numId w:val="15"/>
              </w:numPr>
              <w:rPr>
                <w:b/>
                <w:sz w:val="20"/>
                <w:szCs w:val="20"/>
              </w:rPr>
            </w:pPr>
          </w:p>
        </w:tc>
        <w:tc>
          <w:tcPr>
            <w:tcW w:w="484" w:type="pct"/>
            <w:vAlign w:val="center"/>
          </w:tcPr>
          <w:p w:rsidR="008059EF" w:rsidRDefault="008059EF" w:rsidP="00AE75E4">
            <w:pPr>
              <w:jc w:val="center"/>
              <w:rPr>
                <w:sz w:val="20"/>
                <w:szCs w:val="20"/>
              </w:rPr>
            </w:pPr>
            <w:r>
              <w:rPr>
                <w:sz w:val="20"/>
                <w:szCs w:val="20"/>
              </w:rPr>
              <w:t>Oś 8.</w:t>
            </w:r>
          </w:p>
          <w:p w:rsidR="008059EF" w:rsidRPr="005B42A2" w:rsidRDefault="008059EF" w:rsidP="00AE75E4">
            <w:pPr>
              <w:jc w:val="center"/>
              <w:rPr>
                <w:rFonts w:ascii="Arial" w:hAnsi="Arial" w:cs="Arial"/>
                <w:sz w:val="18"/>
                <w:szCs w:val="18"/>
              </w:rPr>
            </w:pPr>
            <w:r>
              <w:rPr>
                <w:sz w:val="20"/>
                <w:szCs w:val="20"/>
              </w:rPr>
              <w:t>Poddziałanie 8.1.2</w:t>
            </w:r>
          </w:p>
        </w:tc>
        <w:tc>
          <w:tcPr>
            <w:tcW w:w="658" w:type="pct"/>
            <w:vMerge/>
            <w:vAlign w:val="center"/>
          </w:tcPr>
          <w:p w:rsidR="008059EF" w:rsidRPr="00ED12E5" w:rsidRDefault="008059EF" w:rsidP="00ED12E5">
            <w:pPr>
              <w:jc w:val="center"/>
              <w:rPr>
                <w:sz w:val="20"/>
                <w:szCs w:val="20"/>
              </w:rPr>
            </w:pPr>
          </w:p>
        </w:tc>
        <w:tc>
          <w:tcPr>
            <w:tcW w:w="792" w:type="pct"/>
          </w:tcPr>
          <w:p w:rsidR="008059EF" w:rsidRPr="008059EF" w:rsidRDefault="00963001" w:rsidP="00963001">
            <w:pPr>
              <w:rPr>
                <w:sz w:val="20"/>
                <w:szCs w:val="20"/>
              </w:rPr>
            </w:pPr>
            <w:r>
              <w:rPr>
                <w:sz w:val="20"/>
                <w:szCs w:val="20"/>
              </w:rPr>
              <w:t xml:space="preserve">Kryterium premiujące nr 3 - </w:t>
            </w:r>
            <w:r w:rsidR="008059EF" w:rsidRPr="008059EF">
              <w:rPr>
                <w:sz w:val="20"/>
                <w:szCs w:val="20"/>
              </w:rPr>
              <w:t xml:space="preserve">Grupę docelową w projekcie stanowią w minimum 20% rodziny wielodzietne, w których co najmniej jedno </w:t>
            </w:r>
            <w:r w:rsidR="00094C2B">
              <w:rPr>
                <w:sz w:val="20"/>
                <w:szCs w:val="20"/>
              </w:rPr>
              <w:br/>
            </w:r>
            <w:r w:rsidR="008059EF" w:rsidRPr="008059EF">
              <w:rPr>
                <w:sz w:val="20"/>
                <w:szCs w:val="20"/>
              </w:rPr>
              <w:t xml:space="preserve">z rodziców powraca lub wchodzi na rynek pracy po przerwie związanej </w:t>
            </w:r>
            <w:r w:rsidR="00094C2B">
              <w:rPr>
                <w:sz w:val="20"/>
                <w:szCs w:val="20"/>
              </w:rPr>
              <w:br/>
            </w:r>
            <w:r w:rsidR="008059EF" w:rsidRPr="008059EF">
              <w:rPr>
                <w:sz w:val="20"/>
                <w:szCs w:val="20"/>
              </w:rPr>
              <w:t>z urodzeniem i/lub wychowaniem dziecka/ci.</w:t>
            </w:r>
          </w:p>
        </w:tc>
        <w:tc>
          <w:tcPr>
            <w:tcW w:w="704" w:type="pct"/>
          </w:tcPr>
          <w:p w:rsidR="008059EF" w:rsidRPr="008059EF" w:rsidRDefault="008059EF" w:rsidP="009C2435">
            <w:pPr>
              <w:rPr>
                <w:sz w:val="20"/>
                <w:szCs w:val="20"/>
              </w:rPr>
            </w:pPr>
            <w:r w:rsidRPr="008059EF">
              <w:rPr>
                <w:sz w:val="20"/>
                <w:szCs w:val="20"/>
              </w:rPr>
              <w:t xml:space="preserve">Grupę docelową </w:t>
            </w:r>
            <w:r w:rsidR="00094C2B">
              <w:rPr>
                <w:sz w:val="20"/>
                <w:szCs w:val="20"/>
              </w:rPr>
              <w:br/>
            </w:r>
            <w:r w:rsidRPr="008059EF">
              <w:rPr>
                <w:sz w:val="20"/>
                <w:szCs w:val="20"/>
              </w:rPr>
              <w:t xml:space="preserve">w projekcie stanowią w minimum 10% rodziny wielodzietne, w których co najmniej jedno </w:t>
            </w:r>
            <w:r w:rsidR="00094C2B">
              <w:rPr>
                <w:sz w:val="20"/>
                <w:szCs w:val="20"/>
              </w:rPr>
              <w:br/>
            </w:r>
            <w:r w:rsidRPr="008059EF">
              <w:rPr>
                <w:sz w:val="20"/>
                <w:szCs w:val="20"/>
              </w:rPr>
              <w:t xml:space="preserve">z rodziców powraca lub wchodzi na rynek pracy po przerwie związanej </w:t>
            </w:r>
            <w:r w:rsidR="00094C2B">
              <w:rPr>
                <w:sz w:val="20"/>
                <w:szCs w:val="20"/>
              </w:rPr>
              <w:br/>
            </w:r>
            <w:r w:rsidRPr="008059EF">
              <w:rPr>
                <w:sz w:val="20"/>
                <w:szCs w:val="20"/>
              </w:rPr>
              <w:t>z urodzeniem i/lub wychowaniem dziecka/ci</w:t>
            </w:r>
          </w:p>
        </w:tc>
        <w:tc>
          <w:tcPr>
            <w:tcW w:w="1405" w:type="pct"/>
          </w:tcPr>
          <w:p w:rsidR="008059EF" w:rsidRPr="008059EF" w:rsidRDefault="008059EF" w:rsidP="009C2435">
            <w:pPr>
              <w:rPr>
                <w:sz w:val="20"/>
                <w:szCs w:val="20"/>
              </w:rPr>
            </w:pPr>
            <w:r w:rsidRPr="008059EF">
              <w:rPr>
                <w:sz w:val="20"/>
                <w:szCs w:val="20"/>
              </w:rPr>
              <w:t>W praktyce okazuje się, że w rodzinach wielodzietnych zazwyczaj jeden z rodziców jest bezrobotny z wyboru, w związku z czym, za wysoki próg procentowy. Propozycja – 10%. Dodatkowo w odniesieniu do 8.1.2. – gdyby dopuszczono jako kwalifikowane działania przygotowujące rodziców/opiekunów do wejścia na r.</w:t>
            </w:r>
            <w:r>
              <w:rPr>
                <w:sz w:val="20"/>
                <w:szCs w:val="20"/>
              </w:rPr>
              <w:t xml:space="preserve"> </w:t>
            </w:r>
            <w:r w:rsidRPr="008059EF">
              <w:rPr>
                <w:sz w:val="20"/>
                <w:szCs w:val="20"/>
              </w:rPr>
              <w:t>pracy, byłoby to działanie skuteczniejsze – np. objecie tych ludzi pośrednictwem pracy. Samo znalezienie opieki dla dziecka nie powoduje zmiany ich sytuacji na r.</w:t>
            </w:r>
            <w:r>
              <w:rPr>
                <w:sz w:val="20"/>
                <w:szCs w:val="20"/>
              </w:rPr>
              <w:t xml:space="preserve"> </w:t>
            </w:r>
            <w:r w:rsidRPr="008059EF">
              <w:rPr>
                <w:sz w:val="20"/>
                <w:szCs w:val="20"/>
              </w:rPr>
              <w:t xml:space="preserve">pracy. gdyby we wskaźnikach nie były dopuszczone „osoby poszukujące pracy” to projekty byłyby nie do zrealizowania. W chwili obecnej udostępnienie miejsc opieki dla dzieci do lat 3, poza tym, że rodzice oddają to dziecko do żłobka klubu dziecięcego nie daje im nic. Tak naprawdę w działaniu tym, aż się prosi wsparcie rodziców. Tylko nie jakimś kolejnym tworzeniem IPD – które już było wielokrotnie tworzone przy różnych projektach (i ci ludzie będący poza rynkiem pracy mają tych IPD już po kilka), tylko konkret – pośrednictwo, subsydiowanie </w:t>
            </w:r>
            <w:r w:rsidRPr="008059EF">
              <w:rPr>
                <w:sz w:val="20"/>
                <w:szCs w:val="20"/>
              </w:rPr>
              <w:lastRenderedPageBreak/>
              <w:t xml:space="preserve">zatrudnienie, podnoszenie kwalifikacji, staże itp. </w:t>
            </w:r>
          </w:p>
          <w:p w:rsidR="008059EF" w:rsidRPr="008059EF" w:rsidRDefault="008059EF" w:rsidP="009C2435">
            <w:pPr>
              <w:rPr>
                <w:sz w:val="20"/>
                <w:szCs w:val="20"/>
              </w:rPr>
            </w:pPr>
            <w:r w:rsidRPr="008059EF">
              <w:rPr>
                <w:sz w:val="20"/>
                <w:szCs w:val="20"/>
              </w:rPr>
              <w:t xml:space="preserve">Tylko w takiej postaci, to działanie będzie stanowiło konkretną pomoc, która daje szansę coś zmienić </w:t>
            </w:r>
            <w:r w:rsidR="00094C2B">
              <w:rPr>
                <w:sz w:val="20"/>
                <w:szCs w:val="20"/>
              </w:rPr>
              <w:br/>
            </w:r>
            <w:r w:rsidRPr="008059EF">
              <w:rPr>
                <w:sz w:val="20"/>
                <w:szCs w:val="20"/>
              </w:rPr>
              <w:t>w życiu rodziców/opiekunów dzieci do lat 3. Samo realizowanie założonych wskaźników z SZOOP ma się nijak do rzeczywistych potrzeb tych ludzi.</w:t>
            </w:r>
          </w:p>
          <w:p w:rsidR="008059EF" w:rsidRPr="008059EF" w:rsidRDefault="008059EF" w:rsidP="009C2435">
            <w:pPr>
              <w:rPr>
                <w:sz w:val="20"/>
                <w:szCs w:val="20"/>
              </w:rPr>
            </w:pPr>
          </w:p>
        </w:tc>
        <w:tc>
          <w:tcPr>
            <w:tcW w:w="791" w:type="pct"/>
          </w:tcPr>
          <w:p w:rsidR="00424999" w:rsidRDefault="008D3BB9" w:rsidP="008D3BB9">
            <w:pPr>
              <w:spacing w:after="120"/>
              <w:rPr>
                <w:sz w:val="20"/>
                <w:szCs w:val="20"/>
              </w:rPr>
            </w:pPr>
            <w:r>
              <w:rPr>
                <w:sz w:val="20"/>
                <w:szCs w:val="20"/>
              </w:rPr>
              <w:lastRenderedPageBreak/>
              <w:t xml:space="preserve">Uwaga częściowo uwzględniona. </w:t>
            </w:r>
          </w:p>
          <w:p w:rsidR="008059EF" w:rsidRDefault="008D3BB9" w:rsidP="008D3BB9">
            <w:pPr>
              <w:spacing w:after="120"/>
              <w:rPr>
                <w:sz w:val="20"/>
                <w:szCs w:val="20"/>
              </w:rPr>
            </w:pPr>
            <w:r>
              <w:rPr>
                <w:sz w:val="20"/>
                <w:szCs w:val="20"/>
              </w:rPr>
              <w:t xml:space="preserve">Próg procentowy odnoszący się do objęcia wsparciem </w:t>
            </w:r>
            <w:r w:rsidR="00C80034">
              <w:rPr>
                <w:sz w:val="20"/>
                <w:szCs w:val="20"/>
              </w:rPr>
              <w:br/>
            </w:r>
            <w:r>
              <w:rPr>
                <w:sz w:val="20"/>
                <w:szCs w:val="20"/>
              </w:rPr>
              <w:t xml:space="preserve">w ramach projektu rodzin wielodzietnych został obniżony z 20 do 15%. </w:t>
            </w:r>
            <w:r w:rsidR="00FE24A9">
              <w:rPr>
                <w:sz w:val="20"/>
                <w:szCs w:val="20"/>
              </w:rPr>
              <w:t>IOK stoi na stanowisku, że kryterium pozwoli preferować rodziny wielodzietne</w:t>
            </w:r>
            <w:r w:rsidR="00FC3345">
              <w:rPr>
                <w:sz w:val="20"/>
                <w:szCs w:val="20"/>
              </w:rPr>
              <w:t xml:space="preserve"> w uzyskaniu wsparcia w ramach </w:t>
            </w:r>
            <w:r w:rsidR="00C80034">
              <w:rPr>
                <w:sz w:val="20"/>
                <w:szCs w:val="20"/>
              </w:rPr>
              <w:t xml:space="preserve">niniejszego </w:t>
            </w:r>
            <w:r w:rsidR="00FC3345">
              <w:rPr>
                <w:sz w:val="20"/>
                <w:szCs w:val="20"/>
              </w:rPr>
              <w:t>P</w:t>
            </w:r>
            <w:r w:rsidR="00FE24A9">
              <w:rPr>
                <w:sz w:val="20"/>
                <w:szCs w:val="20"/>
              </w:rPr>
              <w:t xml:space="preserve">oddziałania. </w:t>
            </w:r>
            <w:r w:rsidR="00166C6A">
              <w:rPr>
                <w:sz w:val="20"/>
                <w:szCs w:val="20"/>
              </w:rPr>
              <w:t xml:space="preserve">Kryterium to ma charakter premiujący i </w:t>
            </w:r>
            <w:r>
              <w:rPr>
                <w:sz w:val="20"/>
                <w:szCs w:val="20"/>
              </w:rPr>
              <w:t xml:space="preserve">nie musi być obowiązkowo spełnione przez </w:t>
            </w:r>
            <w:r w:rsidR="00166C6A">
              <w:rPr>
                <w:sz w:val="20"/>
                <w:szCs w:val="20"/>
              </w:rPr>
              <w:t>W</w:t>
            </w:r>
            <w:r>
              <w:rPr>
                <w:sz w:val="20"/>
                <w:szCs w:val="20"/>
              </w:rPr>
              <w:t>nioskodawcę.</w:t>
            </w:r>
          </w:p>
          <w:p w:rsidR="008D3BB9" w:rsidRPr="00ED12E5" w:rsidRDefault="008D3BB9" w:rsidP="00166C6A">
            <w:pPr>
              <w:spacing w:after="120"/>
              <w:rPr>
                <w:sz w:val="20"/>
                <w:szCs w:val="20"/>
              </w:rPr>
            </w:pPr>
            <w:r>
              <w:rPr>
                <w:sz w:val="20"/>
                <w:szCs w:val="20"/>
              </w:rPr>
              <w:t xml:space="preserve">Jednocześnie </w:t>
            </w:r>
            <w:r w:rsidR="00166C6A">
              <w:rPr>
                <w:sz w:val="20"/>
                <w:szCs w:val="20"/>
              </w:rPr>
              <w:t>IOK</w:t>
            </w:r>
            <w:r w:rsidR="00A21D9F">
              <w:rPr>
                <w:sz w:val="20"/>
                <w:szCs w:val="20"/>
              </w:rPr>
              <w:t xml:space="preserve"> podziela </w:t>
            </w:r>
            <w:r w:rsidR="0027559D">
              <w:rPr>
                <w:sz w:val="20"/>
                <w:szCs w:val="20"/>
              </w:rPr>
              <w:t xml:space="preserve">stanowisko, iż udostępnienie opieki nad dziećmi do lat 3 </w:t>
            </w:r>
            <w:r w:rsidR="0027559D">
              <w:rPr>
                <w:sz w:val="20"/>
                <w:szCs w:val="20"/>
              </w:rPr>
              <w:lastRenderedPageBreak/>
              <w:t>nie jest działaniem kompleksowym, zmieniającym sytuacj</w:t>
            </w:r>
            <w:r w:rsidR="006B0BB4">
              <w:rPr>
                <w:sz w:val="20"/>
                <w:szCs w:val="20"/>
              </w:rPr>
              <w:t xml:space="preserve">ę </w:t>
            </w:r>
            <w:r w:rsidR="0027559D">
              <w:rPr>
                <w:sz w:val="20"/>
                <w:szCs w:val="20"/>
              </w:rPr>
              <w:t xml:space="preserve">opiekunów na rynku pracy. Jednak </w:t>
            </w:r>
            <w:r w:rsidR="00B73AC2">
              <w:rPr>
                <w:sz w:val="20"/>
                <w:szCs w:val="20"/>
              </w:rPr>
              <w:t xml:space="preserve">na obecną chwilę </w:t>
            </w:r>
            <w:r w:rsidR="0027559D">
              <w:rPr>
                <w:sz w:val="20"/>
                <w:szCs w:val="20"/>
              </w:rPr>
              <w:t xml:space="preserve">zapisy wynegocjowanego </w:t>
            </w:r>
            <w:r w:rsidR="00CC1770">
              <w:rPr>
                <w:sz w:val="20"/>
                <w:szCs w:val="20"/>
              </w:rPr>
              <w:br/>
            </w:r>
            <w:r w:rsidR="0027559D">
              <w:rPr>
                <w:sz w:val="20"/>
                <w:szCs w:val="20"/>
              </w:rPr>
              <w:t>z KE RPO Województwa Świętokrzyskiego na lata 2014-2020</w:t>
            </w:r>
            <w:r w:rsidR="006B0BB4">
              <w:rPr>
                <w:sz w:val="20"/>
                <w:szCs w:val="20"/>
              </w:rPr>
              <w:t xml:space="preserve"> nie </w:t>
            </w:r>
            <w:r w:rsidR="0019528A">
              <w:rPr>
                <w:sz w:val="20"/>
                <w:szCs w:val="20"/>
              </w:rPr>
              <w:t xml:space="preserve">umożliwiają realizacji </w:t>
            </w:r>
            <w:r w:rsidR="006B0BB4">
              <w:rPr>
                <w:sz w:val="20"/>
                <w:szCs w:val="20"/>
              </w:rPr>
              <w:t xml:space="preserve"> działań </w:t>
            </w:r>
            <w:r w:rsidR="0019528A">
              <w:rPr>
                <w:sz w:val="20"/>
                <w:szCs w:val="20"/>
              </w:rPr>
              <w:t xml:space="preserve">dotyczących </w:t>
            </w:r>
            <w:r w:rsidR="006B0BB4">
              <w:rPr>
                <w:sz w:val="20"/>
                <w:szCs w:val="20"/>
              </w:rPr>
              <w:t>aktywizacji zawodowej opiekunów</w:t>
            </w:r>
            <w:r w:rsidR="00B73AC2">
              <w:rPr>
                <w:sz w:val="20"/>
                <w:szCs w:val="20"/>
              </w:rPr>
              <w:t>.</w:t>
            </w:r>
          </w:p>
        </w:tc>
      </w:tr>
      <w:tr w:rsidR="009C2435" w:rsidRPr="00F02F3C" w:rsidTr="00246A0A">
        <w:trPr>
          <w:trHeight w:val="930"/>
        </w:trPr>
        <w:tc>
          <w:tcPr>
            <w:tcW w:w="166" w:type="pct"/>
            <w:vAlign w:val="center"/>
          </w:tcPr>
          <w:p w:rsidR="009C2435" w:rsidRPr="00536899" w:rsidRDefault="009C2435" w:rsidP="00536899">
            <w:pPr>
              <w:pStyle w:val="Akapitzlist"/>
              <w:numPr>
                <w:ilvl w:val="0"/>
                <w:numId w:val="15"/>
              </w:numPr>
              <w:rPr>
                <w:b/>
                <w:sz w:val="20"/>
                <w:szCs w:val="20"/>
              </w:rPr>
            </w:pPr>
          </w:p>
        </w:tc>
        <w:tc>
          <w:tcPr>
            <w:tcW w:w="484" w:type="pct"/>
            <w:vAlign w:val="center"/>
          </w:tcPr>
          <w:p w:rsidR="009C2435" w:rsidRDefault="009C2435" w:rsidP="009C2435">
            <w:pPr>
              <w:jc w:val="center"/>
              <w:rPr>
                <w:sz w:val="20"/>
                <w:szCs w:val="20"/>
              </w:rPr>
            </w:pPr>
            <w:r>
              <w:rPr>
                <w:sz w:val="20"/>
                <w:szCs w:val="20"/>
              </w:rPr>
              <w:t>Oś 8.</w:t>
            </w:r>
          </w:p>
          <w:p w:rsidR="009C2435" w:rsidRDefault="009C2435" w:rsidP="009C2435">
            <w:pPr>
              <w:jc w:val="center"/>
              <w:rPr>
                <w:sz w:val="20"/>
                <w:szCs w:val="20"/>
              </w:rPr>
            </w:pPr>
            <w:r>
              <w:rPr>
                <w:sz w:val="20"/>
                <w:szCs w:val="20"/>
              </w:rPr>
              <w:t>Poddziałanie 8.3.4</w:t>
            </w:r>
          </w:p>
        </w:tc>
        <w:tc>
          <w:tcPr>
            <w:tcW w:w="658" w:type="pct"/>
            <w:vAlign w:val="center"/>
          </w:tcPr>
          <w:p w:rsidR="009C2435" w:rsidRPr="00ED12E5" w:rsidRDefault="009C2435" w:rsidP="00ED12E5">
            <w:pPr>
              <w:jc w:val="center"/>
              <w:rPr>
                <w:sz w:val="20"/>
                <w:szCs w:val="20"/>
              </w:rPr>
            </w:pPr>
            <w:r>
              <w:rPr>
                <w:sz w:val="20"/>
                <w:szCs w:val="20"/>
              </w:rPr>
              <w:t xml:space="preserve">Regionalne Centrum Naukowo-Technologiczne </w:t>
            </w:r>
            <w:r>
              <w:rPr>
                <w:sz w:val="20"/>
                <w:szCs w:val="20"/>
              </w:rPr>
              <w:br/>
              <w:t>w Podzamczu</w:t>
            </w:r>
          </w:p>
        </w:tc>
        <w:tc>
          <w:tcPr>
            <w:tcW w:w="792" w:type="pct"/>
          </w:tcPr>
          <w:p w:rsidR="009C2435" w:rsidRPr="009C2435" w:rsidRDefault="0056065F" w:rsidP="0056065F">
            <w:pPr>
              <w:rPr>
                <w:sz w:val="20"/>
                <w:szCs w:val="20"/>
              </w:rPr>
            </w:pPr>
            <w:r>
              <w:rPr>
                <w:sz w:val="20"/>
                <w:szCs w:val="20"/>
              </w:rPr>
              <w:t xml:space="preserve">Kryterium dostępu nr 2 - </w:t>
            </w:r>
            <w:r w:rsidR="009C2435" w:rsidRPr="009C2435">
              <w:rPr>
                <w:sz w:val="20"/>
                <w:szCs w:val="20"/>
              </w:rPr>
              <w:t xml:space="preserve">Projekt jest realizowany </w:t>
            </w:r>
            <w:r w:rsidR="00094C2B">
              <w:rPr>
                <w:sz w:val="20"/>
                <w:szCs w:val="20"/>
              </w:rPr>
              <w:br/>
            </w:r>
            <w:r w:rsidR="009C2435" w:rsidRPr="009C2435">
              <w:rPr>
                <w:sz w:val="20"/>
                <w:szCs w:val="20"/>
              </w:rPr>
              <w:t>w szkole/placówce systemu oświaty, w której uczniowie uzyskali w roku 2015 wyniki z egzaminów zewnętrznych na poziomie niższym niż średnia dla całego województwa świętokrzyskiego w zakresie kompetencji kluczowych.</w:t>
            </w:r>
          </w:p>
        </w:tc>
        <w:tc>
          <w:tcPr>
            <w:tcW w:w="704" w:type="pct"/>
          </w:tcPr>
          <w:p w:rsidR="009C2435" w:rsidRPr="009C2435" w:rsidRDefault="009C2435" w:rsidP="009C2435">
            <w:pPr>
              <w:rPr>
                <w:sz w:val="20"/>
                <w:szCs w:val="20"/>
              </w:rPr>
            </w:pPr>
            <w:r w:rsidRPr="009C2435">
              <w:rPr>
                <w:sz w:val="20"/>
                <w:szCs w:val="20"/>
              </w:rPr>
              <w:t xml:space="preserve">Projekt jest realizowany w szkole/placówce systemu oświaty, </w:t>
            </w:r>
            <w:r w:rsidR="00094C2B">
              <w:rPr>
                <w:sz w:val="20"/>
                <w:szCs w:val="20"/>
              </w:rPr>
              <w:br/>
            </w:r>
            <w:r w:rsidRPr="009C2435">
              <w:rPr>
                <w:sz w:val="20"/>
                <w:szCs w:val="20"/>
              </w:rPr>
              <w:t xml:space="preserve">w której uczniowie uzyskali w roku 2015 wyniki z egzaminów zewnętrznych na poziomie niższym niż średnia dla całego województwa świętokrzyskiego </w:t>
            </w:r>
            <w:r w:rsidR="00094C2B">
              <w:rPr>
                <w:sz w:val="20"/>
                <w:szCs w:val="20"/>
              </w:rPr>
              <w:br/>
            </w:r>
            <w:r w:rsidRPr="009C2435">
              <w:rPr>
                <w:sz w:val="20"/>
                <w:szCs w:val="20"/>
              </w:rPr>
              <w:t>w zakresie kompetencji kluczowych.</w:t>
            </w:r>
          </w:p>
          <w:p w:rsidR="009C2435" w:rsidRPr="009C2435" w:rsidRDefault="009C2435" w:rsidP="009C2435">
            <w:pPr>
              <w:rPr>
                <w:sz w:val="20"/>
                <w:szCs w:val="20"/>
              </w:rPr>
            </w:pPr>
            <w:r w:rsidRPr="009C2435">
              <w:rPr>
                <w:sz w:val="20"/>
                <w:szCs w:val="20"/>
              </w:rPr>
              <w:t xml:space="preserve">Projekt może być również realizowany </w:t>
            </w:r>
            <w:r w:rsidR="00094C2B">
              <w:rPr>
                <w:sz w:val="20"/>
                <w:szCs w:val="20"/>
              </w:rPr>
              <w:br/>
            </w:r>
            <w:r w:rsidRPr="009C2435">
              <w:rPr>
                <w:sz w:val="20"/>
                <w:szCs w:val="20"/>
              </w:rPr>
              <w:t>w innej niż oświatowa jednostce np. w centrach nauki, która dysponuje przystosowanymi do przeprowadzenia kursów, szkoleń, wykładów i zajęć salami.</w:t>
            </w:r>
          </w:p>
        </w:tc>
        <w:tc>
          <w:tcPr>
            <w:tcW w:w="1405" w:type="pct"/>
          </w:tcPr>
          <w:p w:rsidR="009C2435" w:rsidRPr="009C2435" w:rsidRDefault="009C2435" w:rsidP="009C2435">
            <w:pPr>
              <w:rPr>
                <w:sz w:val="20"/>
                <w:szCs w:val="20"/>
              </w:rPr>
            </w:pPr>
            <w:r w:rsidRPr="009C2435">
              <w:rPr>
                <w:sz w:val="20"/>
                <w:szCs w:val="20"/>
              </w:rPr>
              <w:t xml:space="preserve">Regionalne Centrum Naukowo-Technologiczne (RCNT) dysponuje Centrum Konferencyjno-Szkoleniowym. Trzy  sale konferencyjne (mogące pomieścić odpowiednio: 100, 60, 20 osób) są w pełni wyposażone w sprzęt audio-wizualny, Internet oraz dostosowane do potrzeb uczestników szkoleń. Dodatkowo Regionalne Centrum Naukowo-Technologiczne dysponuje aulą znajdującą się </w:t>
            </w:r>
            <w:r w:rsidR="00094C2B">
              <w:rPr>
                <w:sz w:val="20"/>
                <w:szCs w:val="20"/>
              </w:rPr>
              <w:br/>
            </w:r>
            <w:r w:rsidRPr="009C2435">
              <w:rPr>
                <w:sz w:val="20"/>
                <w:szCs w:val="20"/>
              </w:rPr>
              <w:t>w budynku Centrum Nauki Leonardo da Vinci mogącą pomieścić 250 osób oraz salami laboratoryjno-warsztatowymi. W pomieszczeniach, którymi dysponuje  RCNT wielokrotnie organizowane były spotkania, szkolenia, konferencje. Regularnie przeprowadzane  są także warsztaty naukowe dla dzieci i młodzieży. Odpowiednio wyposażone do tego celu sale warsztatowe oraz nowe wyposażenie Centrum Nauki oferują szerokie możliwości zachęty do ciągłego rozwoju, samorealizacji i kreowania postaw proinnowacyjnych. Centrum Nauki łączy wiele dziedzin i daje wszystkim możliwość rozwoju.</w:t>
            </w:r>
          </w:p>
        </w:tc>
        <w:tc>
          <w:tcPr>
            <w:tcW w:w="791" w:type="pct"/>
          </w:tcPr>
          <w:p w:rsidR="00EF47C2" w:rsidRDefault="00EF47C2" w:rsidP="00EF47C2">
            <w:pPr>
              <w:spacing w:after="120"/>
              <w:rPr>
                <w:sz w:val="20"/>
                <w:szCs w:val="20"/>
              </w:rPr>
            </w:pPr>
            <w:r w:rsidRPr="0000093B">
              <w:rPr>
                <w:sz w:val="20"/>
                <w:szCs w:val="20"/>
              </w:rPr>
              <w:t xml:space="preserve">Kryterium zostało </w:t>
            </w:r>
            <w:r>
              <w:rPr>
                <w:sz w:val="20"/>
                <w:szCs w:val="20"/>
              </w:rPr>
              <w:t xml:space="preserve">wycofane.  </w:t>
            </w:r>
          </w:p>
          <w:p w:rsidR="0001072B" w:rsidRDefault="00EF47C2" w:rsidP="00EF47C2">
            <w:pPr>
              <w:spacing w:after="120"/>
              <w:rPr>
                <w:sz w:val="20"/>
                <w:szCs w:val="20"/>
              </w:rPr>
            </w:pPr>
            <w:r>
              <w:rPr>
                <w:sz w:val="20"/>
                <w:szCs w:val="20"/>
              </w:rPr>
              <w:t xml:space="preserve">Rezygnacja z kryterium wynika z przygotowywanej analizy szkół/placówek systemu oświaty, które osiągają najsłabsze </w:t>
            </w:r>
            <w:r w:rsidRPr="009C2435">
              <w:rPr>
                <w:sz w:val="20"/>
                <w:szCs w:val="20"/>
              </w:rPr>
              <w:t xml:space="preserve">wyniki </w:t>
            </w:r>
            <w:r>
              <w:rPr>
                <w:sz w:val="20"/>
                <w:szCs w:val="20"/>
              </w:rPr>
              <w:t xml:space="preserve">edukacyjne </w:t>
            </w:r>
            <w:r w:rsidRPr="009C2435">
              <w:rPr>
                <w:sz w:val="20"/>
                <w:szCs w:val="20"/>
              </w:rPr>
              <w:t xml:space="preserve">w zakresie kompetencji kluczowych </w:t>
            </w:r>
            <w:r>
              <w:rPr>
                <w:sz w:val="20"/>
                <w:szCs w:val="20"/>
              </w:rPr>
              <w:t>dla województwa ś</w:t>
            </w:r>
            <w:r w:rsidRPr="009C2435">
              <w:rPr>
                <w:sz w:val="20"/>
                <w:szCs w:val="20"/>
              </w:rPr>
              <w:t>więtokrzyskiego</w:t>
            </w:r>
            <w:r>
              <w:rPr>
                <w:sz w:val="20"/>
                <w:szCs w:val="20"/>
              </w:rPr>
              <w:t xml:space="preserve">, która będzie załącznikiem do regulaminu konkursu </w:t>
            </w:r>
            <w:r w:rsidR="0001072B">
              <w:rPr>
                <w:sz w:val="20"/>
                <w:szCs w:val="20"/>
              </w:rPr>
              <w:t xml:space="preserve">i na jej podstawie projekty będą weryfikowane. </w:t>
            </w:r>
          </w:p>
          <w:p w:rsidR="009C2435" w:rsidRPr="00ED12E5" w:rsidRDefault="005324C2" w:rsidP="0001072B">
            <w:pPr>
              <w:spacing w:after="120"/>
              <w:rPr>
                <w:sz w:val="20"/>
                <w:szCs w:val="20"/>
              </w:rPr>
            </w:pPr>
            <w:r>
              <w:rPr>
                <w:sz w:val="20"/>
                <w:szCs w:val="20"/>
              </w:rPr>
              <w:t xml:space="preserve">Założeniem </w:t>
            </w:r>
            <w:r w:rsidR="0001072B">
              <w:rPr>
                <w:sz w:val="20"/>
                <w:szCs w:val="20"/>
              </w:rPr>
              <w:t>IOK jest</w:t>
            </w:r>
            <w:r w:rsidR="00C81AB9">
              <w:rPr>
                <w:sz w:val="20"/>
                <w:szCs w:val="20"/>
              </w:rPr>
              <w:t xml:space="preserve"> wskaz</w:t>
            </w:r>
            <w:r w:rsidR="00321649">
              <w:rPr>
                <w:sz w:val="20"/>
                <w:szCs w:val="20"/>
              </w:rPr>
              <w:t>anie</w:t>
            </w:r>
            <w:r w:rsidR="00C81AB9">
              <w:rPr>
                <w:sz w:val="20"/>
                <w:szCs w:val="20"/>
              </w:rPr>
              <w:t xml:space="preserve">, iż </w:t>
            </w:r>
            <w:r w:rsidR="00321649">
              <w:rPr>
                <w:sz w:val="20"/>
                <w:szCs w:val="20"/>
              </w:rPr>
              <w:t xml:space="preserve">wsparcie w ramach projektu </w:t>
            </w:r>
            <w:r w:rsidR="00C81AB9">
              <w:rPr>
                <w:sz w:val="20"/>
                <w:szCs w:val="20"/>
              </w:rPr>
              <w:t>mus</w:t>
            </w:r>
            <w:r w:rsidR="00321649">
              <w:rPr>
                <w:sz w:val="20"/>
                <w:szCs w:val="20"/>
              </w:rPr>
              <w:t xml:space="preserve">i dotyczyć </w:t>
            </w:r>
            <w:r w:rsidR="00C81AB9">
              <w:rPr>
                <w:sz w:val="20"/>
                <w:szCs w:val="20"/>
              </w:rPr>
              <w:t>szk</w:t>
            </w:r>
            <w:r w:rsidR="00321649">
              <w:rPr>
                <w:sz w:val="20"/>
                <w:szCs w:val="20"/>
              </w:rPr>
              <w:t>ół</w:t>
            </w:r>
            <w:r w:rsidR="00C81AB9">
              <w:rPr>
                <w:sz w:val="20"/>
                <w:szCs w:val="20"/>
              </w:rPr>
              <w:t>/placów</w:t>
            </w:r>
            <w:r w:rsidR="00321649">
              <w:rPr>
                <w:sz w:val="20"/>
                <w:szCs w:val="20"/>
              </w:rPr>
              <w:t>ek</w:t>
            </w:r>
            <w:r w:rsidR="00C81AB9">
              <w:rPr>
                <w:sz w:val="20"/>
                <w:szCs w:val="20"/>
              </w:rPr>
              <w:t xml:space="preserve"> osiągaj</w:t>
            </w:r>
            <w:r w:rsidR="0001072B">
              <w:rPr>
                <w:sz w:val="20"/>
                <w:szCs w:val="20"/>
              </w:rPr>
              <w:t>ących najsłabsze wyniki w nauce i</w:t>
            </w:r>
            <w:r w:rsidR="00321649">
              <w:rPr>
                <w:sz w:val="20"/>
                <w:szCs w:val="20"/>
              </w:rPr>
              <w:t xml:space="preserve"> </w:t>
            </w:r>
            <w:r w:rsidR="00D122A6">
              <w:rPr>
                <w:sz w:val="20"/>
                <w:szCs w:val="20"/>
              </w:rPr>
              <w:t xml:space="preserve">nie </w:t>
            </w:r>
            <w:r>
              <w:rPr>
                <w:sz w:val="20"/>
                <w:szCs w:val="20"/>
              </w:rPr>
              <w:t>ogranicza dostępu do</w:t>
            </w:r>
            <w:r w:rsidR="00D122A6">
              <w:rPr>
                <w:sz w:val="20"/>
                <w:szCs w:val="20"/>
              </w:rPr>
              <w:t xml:space="preserve"> realizowania działań </w:t>
            </w:r>
            <w:r w:rsidR="00D122A6" w:rsidRPr="009C2435">
              <w:rPr>
                <w:sz w:val="20"/>
                <w:szCs w:val="20"/>
              </w:rPr>
              <w:t>w inn</w:t>
            </w:r>
            <w:r w:rsidR="00D122A6">
              <w:rPr>
                <w:sz w:val="20"/>
                <w:szCs w:val="20"/>
              </w:rPr>
              <w:t>ych</w:t>
            </w:r>
            <w:r w:rsidR="00D122A6" w:rsidRPr="009C2435">
              <w:rPr>
                <w:sz w:val="20"/>
                <w:szCs w:val="20"/>
              </w:rPr>
              <w:t xml:space="preserve"> jednost</w:t>
            </w:r>
            <w:r w:rsidR="00D122A6">
              <w:rPr>
                <w:sz w:val="20"/>
                <w:szCs w:val="20"/>
              </w:rPr>
              <w:t xml:space="preserve">kach np. centrach naukowych. </w:t>
            </w:r>
          </w:p>
        </w:tc>
      </w:tr>
      <w:tr w:rsidR="00B004B7" w:rsidRPr="00F02F3C" w:rsidTr="00246A0A">
        <w:trPr>
          <w:trHeight w:val="930"/>
        </w:trPr>
        <w:tc>
          <w:tcPr>
            <w:tcW w:w="166" w:type="pct"/>
            <w:vAlign w:val="center"/>
          </w:tcPr>
          <w:p w:rsidR="00B004B7" w:rsidRPr="00536899" w:rsidRDefault="00B004B7" w:rsidP="00536899">
            <w:pPr>
              <w:pStyle w:val="Akapitzlist"/>
              <w:numPr>
                <w:ilvl w:val="0"/>
                <w:numId w:val="15"/>
              </w:numPr>
              <w:rPr>
                <w:b/>
                <w:sz w:val="20"/>
                <w:szCs w:val="20"/>
              </w:rPr>
            </w:pPr>
          </w:p>
        </w:tc>
        <w:tc>
          <w:tcPr>
            <w:tcW w:w="484" w:type="pct"/>
            <w:vAlign w:val="center"/>
          </w:tcPr>
          <w:p w:rsidR="00B004B7" w:rsidRDefault="00B004B7" w:rsidP="009C2435">
            <w:pPr>
              <w:jc w:val="center"/>
              <w:rPr>
                <w:sz w:val="20"/>
                <w:szCs w:val="20"/>
              </w:rPr>
            </w:pPr>
            <w:r>
              <w:rPr>
                <w:sz w:val="20"/>
                <w:szCs w:val="20"/>
              </w:rPr>
              <w:t>Oś 8.</w:t>
            </w:r>
          </w:p>
          <w:p w:rsidR="00B004B7" w:rsidRDefault="00B004B7" w:rsidP="009C2435">
            <w:pPr>
              <w:jc w:val="center"/>
              <w:rPr>
                <w:sz w:val="20"/>
                <w:szCs w:val="20"/>
              </w:rPr>
            </w:pPr>
            <w:r>
              <w:rPr>
                <w:sz w:val="20"/>
                <w:szCs w:val="20"/>
              </w:rPr>
              <w:t>Poddziałanie 8.1.1, 8.1.2</w:t>
            </w:r>
          </w:p>
        </w:tc>
        <w:tc>
          <w:tcPr>
            <w:tcW w:w="658" w:type="pct"/>
            <w:vMerge w:val="restart"/>
            <w:vAlign w:val="center"/>
          </w:tcPr>
          <w:p w:rsidR="00B004B7" w:rsidRPr="00ED12E5" w:rsidRDefault="00B004B7" w:rsidP="00ED12E5">
            <w:pPr>
              <w:jc w:val="center"/>
              <w:rPr>
                <w:sz w:val="20"/>
                <w:szCs w:val="20"/>
              </w:rPr>
            </w:pPr>
            <w:r>
              <w:rPr>
                <w:sz w:val="20"/>
                <w:szCs w:val="20"/>
              </w:rPr>
              <w:t>Stowarzyszenie Integracja i Rozwój</w:t>
            </w:r>
          </w:p>
        </w:tc>
        <w:tc>
          <w:tcPr>
            <w:tcW w:w="792" w:type="pct"/>
          </w:tcPr>
          <w:p w:rsidR="00B004B7" w:rsidRPr="00B004B7" w:rsidRDefault="00B004B7" w:rsidP="00B004B7">
            <w:pPr>
              <w:rPr>
                <w:sz w:val="20"/>
                <w:szCs w:val="20"/>
              </w:rPr>
            </w:pPr>
            <w:r w:rsidRPr="00B004B7">
              <w:rPr>
                <w:sz w:val="20"/>
                <w:szCs w:val="20"/>
              </w:rPr>
              <w:t>Kryterium dostępu nr 3 (dla konkursu 8.1.1) oraz kryterium dostępu nr 4 (dla konkursu 8.1.2)</w:t>
            </w:r>
            <w:r w:rsidR="0056065F">
              <w:rPr>
                <w:sz w:val="20"/>
                <w:szCs w:val="20"/>
              </w:rPr>
              <w:t xml:space="preserve"> -</w:t>
            </w:r>
            <w:r w:rsidRPr="00B004B7">
              <w:rPr>
                <w:sz w:val="20"/>
                <w:szCs w:val="20"/>
              </w:rPr>
              <w:t xml:space="preserve"> </w:t>
            </w:r>
            <w:r w:rsidRPr="00B004B7">
              <w:rPr>
                <w:sz w:val="20"/>
                <w:szCs w:val="20"/>
              </w:rPr>
              <w:lastRenderedPageBreak/>
              <w:t>„Wnioskodawca kieruje wsparcie na obszary, na których liczba dostępnych miejsc opieki nad dziećmi do lat 3 jest niższa niż zidentyfikowane zapotrzebowanie na miejsca.”</w:t>
            </w:r>
          </w:p>
          <w:p w:rsidR="00B004B7" w:rsidRPr="00B004B7" w:rsidRDefault="00B004B7" w:rsidP="00B004B7">
            <w:pPr>
              <w:rPr>
                <w:sz w:val="20"/>
                <w:szCs w:val="20"/>
              </w:rPr>
            </w:pPr>
            <w:r w:rsidRPr="00B004B7">
              <w:rPr>
                <w:sz w:val="20"/>
                <w:szCs w:val="20"/>
              </w:rPr>
              <w:t>Uwaga dotyczy następującego sformułowania w definicji kryterium:</w:t>
            </w:r>
          </w:p>
          <w:p w:rsidR="00B004B7" w:rsidRPr="00B004B7" w:rsidRDefault="00B004B7" w:rsidP="00B004B7">
            <w:pPr>
              <w:rPr>
                <w:sz w:val="20"/>
                <w:szCs w:val="20"/>
              </w:rPr>
            </w:pPr>
            <w:r w:rsidRPr="00B004B7">
              <w:rPr>
                <w:sz w:val="20"/>
                <w:szCs w:val="20"/>
              </w:rPr>
              <w:t>„Wnioskodawca jest zobowiązany przedstawić prognozę demograficzną obszaru objętego wsparciem projektowym oraz uwzględnić wyniki analizy zróżnicowania terytorialnego w zakresie dostępu do form opieki nad dziećmi do lat 3.”</w:t>
            </w:r>
          </w:p>
        </w:tc>
        <w:tc>
          <w:tcPr>
            <w:tcW w:w="704" w:type="pct"/>
          </w:tcPr>
          <w:p w:rsidR="00B004B7" w:rsidRPr="00B004B7" w:rsidRDefault="00B004B7" w:rsidP="00B004B7">
            <w:pPr>
              <w:rPr>
                <w:sz w:val="20"/>
                <w:szCs w:val="20"/>
              </w:rPr>
            </w:pPr>
            <w:r w:rsidRPr="00B004B7">
              <w:rPr>
                <w:sz w:val="20"/>
                <w:szCs w:val="20"/>
              </w:rPr>
              <w:lastRenderedPageBreak/>
              <w:t>Propozycja zmiany treści definicji kryterium. Nowe sformułowanie:</w:t>
            </w:r>
          </w:p>
          <w:p w:rsidR="00B004B7" w:rsidRPr="00B004B7" w:rsidRDefault="00B004B7" w:rsidP="00B004B7">
            <w:pPr>
              <w:rPr>
                <w:sz w:val="20"/>
                <w:szCs w:val="20"/>
              </w:rPr>
            </w:pPr>
            <w:r w:rsidRPr="00B004B7">
              <w:rPr>
                <w:sz w:val="20"/>
                <w:szCs w:val="20"/>
              </w:rPr>
              <w:t xml:space="preserve">„W przypadku realizacji </w:t>
            </w:r>
            <w:r w:rsidRPr="00B004B7">
              <w:rPr>
                <w:sz w:val="20"/>
                <w:szCs w:val="20"/>
              </w:rPr>
              <w:lastRenderedPageBreak/>
              <w:t xml:space="preserve">1 lub 2 typu projektu, Wnioskodawca jest zobowiązany  przedstawić prognozę demograficzną obszaru objętego wsparciem projektowym oraz uwzględnić wyniki analizy zróżnicowania terytorialnego w zakresie dostępu do form opieki nad dziećmi do lat 3. </w:t>
            </w:r>
          </w:p>
          <w:p w:rsidR="00B004B7" w:rsidRPr="00B004B7" w:rsidRDefault="00B004B7" w:rsidP="00B004B7">
            <w:pPr>
              <w:rPr>
                <w:sz w:val="20"/>
                <w:szCs w:val="20"/>
              </w:rPr>
            </w:pPr>
            <w:r w:rsidRPr="00B004B7">
              <w:rPr>
                <w:sz w:val="20"/>
                <w:szCs w:val="20"/>
              </w:rPr>
              <w:t xml:space="preserve">W przypadku realizacji </w:t>
            </w:r>
            <w:r w:rsidR="00094C2B">
              <w:rPr>
                <w:sz w:val="20"/>
                <w:szCs w:val="20"/>
              </w:rPr>
              <w:br/>
            </w:r>
            <w:r w:rsidRPr="00B004B7">
              <w:rPr>
                <w:sz w:val="20"/>
                <w:szCs w:val="20"/>
              </w:rPr>
              <w:t xml:space="preserve">3 typu operacji, Wnioskodawca jest zobowiązany do umieszczenia we wniosku aplikacyjnym jednoznacznej deklaracji, że wsparcie będzie skierowane do środowisk, w których występować będzie deficyt tego typu usług wraz z przedstawieniem, w jaki sposób spełnienie tego warunku będzie weryfikowane na etapie realizacji projektu”. </w:t>
            </w:r>
          </w:p>
        </w:tc>
        <w:tc>
          <w:tcPr>
            <w:tcW w:w="1405" w:type="pct"/>
          </w:tcPr>
          <w:p w:rsidR="00B004B7" w:rsidRPr="00B004B7" w:rsidRDefault="00B004B7" w:rsidP="00B004B7">
            <w:pPr>
              <w:rPr>
                <w:sz w:val="20"/>
                <w:szCs w:val="20"/>
              </w:rPr>
            </w:pPr>
            <w:r w:rsidRPr="00B004B7">
              <w:rPr>
                <w:sz w:val="20"/>
                <w:szCs w:val="20"/>
              </w:rPr>
              <w:lastRenderedPageBreak/>
              <w:t xml:space="preserve">W ramach konkursu, możliwe jest tworzenie nowych miejsc opieki nad dziećmi do lat 3 w formie żłobków lub klubów dziecięcych (1 typ projektu), oraz rozwijanie tego typu placówek poprzez tworzenie </w:t>
            </w:r>
            <w:r w:rsidRPr="00B004B7">
              <w:rPr>
                <w:sz w:val="20"/>
                <w:szCs w:val="20"/>
              </w:rPr>
              <w:lastRenderedPageBreak/>
              <w:t>nowych miejsc opieki (2 typ projektu). Są to „stacjonarne” formy opieki nad dziećmi, w ich przypadku wnioskodawca może precyzyjnie wskazać, gdzie zlokalizowane będą miejsca świadczenia opieki nad dziećmi do lat 3. I w takiej sytuacji możliwe jest przeprowadzenie prognozy demograficznej obszaru objętego wsparciem projektowym, o której mówi obecny kształt kryterium dostępu.</w:t>
            </w:r>
          </w:p>
          <w:p w:rsidR="00B004B7" w:rsidRPr="00B004B7" w:rsidRDefault="00B004B7" w:rsidP="00B004B7">
            <w:pPr>
              <w:rPr>
                <w:sz w:val="20"/>
                <w:szCs w:val="20"/>
              </w:rPr>
            </w:pPr>
            <w:r w:rsidRPr="00B004B7">
              <w:rPr>
                <w:sz w:val="20"/>
                <w:szCs w:val="20"/>
              </w:rPr>
              <w:t>Zupełnie inaczej wygląda sytuacja, jeśli wnioskodawca planuje realizację 3 typu projektu, czyli zapewnienia opieki na dziećmi świadczonej przez dziennych opiekunów lub nianie. W takiej sytuacji działania projektowe są realizowane w konkretnych środowiskach lokalnych (dzienny opiekun) lub poprzez indywidualne wsparcie domowe (nianie). W takiej sytuacji projekt może mieć charakter rozproszony, możliwe jest świadczenie usług w różnych środowiskach, co sprawia, że nie jest możliwe przeprowadzenie spójnej prognozy demograficznej dla konkretnego obszaru. Taki typ operacji, mimo jego premiowania w ramach oceny wniosków, może mieć jednak problem ze spełnieniem zaproponowanego kryterium dostępu.</w:t>
            </w:r>
          </w:p>
          <w:p w:rsidR="00B004B7" w:rsidRPr="00B004B7" w:rsidRDefault="00B004B7" w:rsidP="00B004B7">
            <w:pPr>
              <w:rPr>
                <w:sz w:val="20"/>
                <w:szCs w:val="20"/>
              </w:rPr>
            </w:pPr>
            <w:r w:rsidRPr="00B004B7">
              <w:rPr>
                <w:sz w:val="20"/>
                <w:szCs w:val="20"/>
              </w:rPr>
              <w:t xml:space="preserve">W związku z tym proponujemy, aby w przypadku </w:t>
            </w:r>
            <w:r w:rsidR="00094C2B">
              <w:rPr>
                <w:sz w:val="20"/>
                <w:szCs w:val="20"/>
              </w:rPr>
              <w:br/>
            </w:r>
            <w:r w:rsidRPr="00B004B7">
              <w:rPr>
                <w:sz w:val="20"/>
                <w:szCs w:val="20"/>
              </w:rPr>
              <w:t xml:space="preserve">3 typu operacji jako potwierdzenie spełnienia kryterium dostępu przyjęte zostało wskazanie we wniosku jednoznacznej deklaracji, że wsparcie realizowane będzie skierowane do środowisk, </w:t>
            </w:r>
            <w:r w:rsidR="00094C2B">
              <w:rPr>
                <w:sz w:val="20"/>
                <w:szCs w:val="20"/>
              </w:rPr>
              <w:br/>
            </w:r>
            <w:r w:rsidRPr="00B004B7">
              <w:rPr>
                <w:sz w:val="20"/>
                <w:szCs w:val="20"/>
              </w:rPr>
              <w:t xml:space="preserve">w których występować będzie deficyt tego typu usług oraz opisanie, w jaki sposób spełnienie tego warunku będzie weryfikowane przy realizacji wsparcia </w:t>
            </w:r>
            <w:r w:rsidR="00094C2B">
              <w:rPr>
                <w:sz w:val="20"/>
                <w:szCs w:val="20"/>
              </w:rPr>
              <w:br/>
            </w:r>
            <w:r w:rsidRPr="00B004B7">
              <w:rPr>
                <w:sz w:val="20"/>
                <w:szCs w:val="20"/>
              </w:rPr>
              <w:t xml:space="preserve">w konkretnym środowisku lokalnym. </w:t>
            </w:r>
          </w:p>
        </w:tc>
        <w:tc>
          <w:tcPr>
            <w:tcW w:w="791" w:type="pct"/>
          </w:tcPr>
          <w:p w:rsidR="00460486" w:rsidRDefault="00CA3760" w:rsidP="004A0602">
            <w:pPr>
              <w:spacing w:after="120"/>
              <w:rPr>
                <w:sz w:val="20"/>
                <w:szCs w:val="20"/>
              </w:rPr>
            </w:pPr>
            <w:r>
              <w:rPr>
                <w:sz w:val="20"/>
                <w:szCs w:val="20"/>
              </w:rPr>
              <w:lastRenderedPageBreak/>
              <w:t xml:space="preserve">Uwaga </w:t>
            </w:r>
            <w:r w:rsidR="009F6B11">
              <w:rPr>
                <w:sz w:val="20"/>
                <w:szCs w:val="20"/>
              </w:rPr>
              <w:t>u</w:t>
            </w:r>
            <w:r w:rsidR="00460486">
              <w:rPr>
                <w:sz w:val="20"/>
                <w:szCs w:val="20"/>
              </w:rPr>
              <w:t>względniona</w:t>
            </w:r>
            <w:r>
              <w:rPr>
                <w:sz w:val="20"/>
                <w:szCs w:val="20"/>
              </w:rPr>
              <w:t>.</w:t>
            </w:r>
          </w:p>
          <w:p w:rsidR="00250EAE" w:rsidRPr="00FB0B60" w:rsidRDefault="00250EAE" w:rsidP="00250EAE">
            <w:pPr>
              <w:spacing w:after="120"/>
              <w:rPr>
                <w:b/>
                <w:i/>
                <w:sz w:val="20"/>
                <w:szCs w:val="20"/>
              </w:rPr>
            </w:pPr>
            <w:r>
              <w:rPr>
                <w:sz w:val="20"/>
                <w:szCs w:val="20"/>
              </w:rPr>
              <w:t xml:space="preserve">Zapis odnoszący się do </w:t>
            </w:r>
            <w:r w:rsidRPr="002E04FF">
              <w:rPr>
                <w:sz w:val="20"/>
                <w:szCs w:val="20"/>
              </w:rPr>
              <w:t>prognozy demograficznej oraz uwzględni</w:t>
            </w:r>
            <w:r>
              <w:rPr>
                <w:sz w:val="20"/>
                <w:szCs w:val="20"/>
              </w:rPr>
              <w:t>e</w:t>
            </w:r>
            <w:r w:rsidRPr="002E04FF">
              <w:rPr>
                <w:sz w:val="20"/>
                <w:szCs w:val="20"/>
              </w:rPr>
              <w:t xml:space="preserve">nia </w:t>
            </w:r>
            <w:r w:rsidRPr="002E04FF">
              <w:rPr>
                <w:sz w:val="20"/>
                <w:szCs w:val="20"/>
              </w:rPr>
              <w:lastRenderedPageBreak/>
              <w:t xml:space="preserve">wyników analizy zróżnicowania terytorialnego </w:t>
            </w:r>
            <w:r>
              <w:rPr>
                <w:sz w:val="20"/>
                <w:szCs w:val="20"/>
              </w:rPr>
              <w:t xml:space="preserve">- </w:t>
            </w:r>
            <w:r>
              <w:rPr>
                <w:b/>
                <w:sz w:val="20"/>
                <w:szCs w:val="20"/>
              </w:rPr>
              <w:t xml:space="preserve">wynika bezpośrednio z </w:t>
            </w:r>
            <w:r w:rsidRPr="00FB0B60">
              <w:rPr>
                <w:b/>
                <w:i/>
                <w:sz w:val="20"/>
                <w:szCs w:val="20"/>
              </w:rPr>
              <w:t>Wytycznych MIiR w zakresie realizacji przedsięwzięć z udziałem środków EFS w obszarze rynku pracy na lata 2014-2020.</w:t>
            </w:r>
          </w:p>
          <w:p w:rsidR="00250EAE" w:rsidRDefault="00250EAE" w:rsidP="00250EAE">
            <w:pPr>
              <w:spacing w:after="120"/>
              <w:rPr>
                <w:sz w:val="20"/>
                <w:szCs w:val="20"/>
              </w:rPr>
            </w:pPr>
            <w:r>
              <w:rPr>
                <w:sz w:val="20"/>
                <w:szCs w:val="20"/>
              </w:rPr>
              <w:t xml:space="preserve">IOK </w:t>
            </w:r>
            <w:r w:rsidR="00100A48">
              <w:rPr>
                <w:sz w:val="20"/>
                <w:szCs w:val="20"/>
              </w:rPr>
              <w:t xml:space="preserve">biorąc </w:t>
            </w:r>
            <w:r w:rsidR="00CC1770">
              <w:rPr>
                <w:sz w:val="20"/>
                <w:szCs w:val="20"/>
              </w:rPr>
              <w:t xml:space="preserve">jednak </w:t>
            </w:r>
            <w:r w:rsidR="00100A48">
              <w:rPr>
                <w:sz w:val="20"/>
                <w:szCs w:val="20"/>
              </w:rPr>
              <w:t>pod uwagę</w:t>
            </w:r>
            <w:r w:rsidR="00CC1770">
              <w:rPr>
                <w:sz w:val="20"/>
                <w:szCs w:val="20"/>
              </w:rPr>
              <w:t xml:space="preserve"> trudności w przeprowadzeniu prognozy demograficznej przez Wnioskodawców </w:t>
            </w:r>
            <w:r>
              <w:rPr>
                <w:sz w:val="20"/>
                <w:szCs w:val="20"/>
              </w:rPr>
              <w:t>usunęła z definicji kryterium przedmiotowy zapis. Nadal jednak pozostanie obowiązek rzetelnego uzasadnienia potrzeby tworzenia nowych miejsc opieki</w:t>
            </w:r>
            <w:r w:rsidRPr="0064602F">
              <w:rPr>
                <w:b/>
                <w:sz w:val="20"/>
                <w:szCs w:val="20"/>
              </w:rPr>
              <w:t xml:space="preserve"> na</w:t>
            </w:r>
            <w:r>
              <w:rPr>
                <w:b/>
                <w:sz w:val="20"/>
                <w:szCs w:val="20"/>
              </w:rPr>
              <w:t xml:space="preserve"> </w:t>
            </w:r>
            <w:r w:rsidRPr="00E448AE">
              <w:rPr>
                <w:b/>
                <w:sz w:val="20"/>
                <w:szCs w:val="20"/>
              </w:rPr>
              <w:t>obszar</w:t>
            </w:r>
            <w:r>
              <w:rPr>
                <w:b/>
                <w:sz w:val="20"/>
                <w:szCs w:val="20"/>
              </w:rPr>
              <w:t>ze</w:t>
            </w:r>
            <w:r>
              <w:rPr>
                <w:sz w:val="20"/>
                <w:szCs w:val="20"/>
              </w:rPr>
              <w:t>, na którym zamierza realizować projekt. Informacja ta jest konieczna do oceny zasadności i efektywności zaplanowanych działań na ko</w:t>
            </w:r>
            <w:r w:rsidR="00100A48">
              <w:rPr>
                <w:sz w:val="20"/>
                <w:szCs w:val="20"/>
              </w:rPr>
              <w:t>nkretnym obszarze projektowym.</w:t>
            </w:r>
          </w:p>
          <w:p w:rsidR="009D2E67" w:rsidRDefault="00250EAE" w:rsidP="00250EAE">
            <w:pPr>
              <w:spacing w:after="120"/>
              <w:rPr>
                <w:sz w:val="20"/>
                <w:szCs w:val="20"/>
              </w:rPr>
            </w:pPr>
            <w:r>
              <w:rPr>
                <w:sz w:val="20"/>
                <w:szCs w:val="20"/>
              </w:rPr>
              <w:t>Ponadto IOK w procesie konsultacji zmian do ww. Wytycznych w obszarze rynku pracy zgłosi do MR wniosek o przeformułowanie przedmiotowego zapisu.</w:t>
            </w:r>
            <w:r w:rsidR="009D2E67">
              <w:rPr>
                <w:sz w:val="20"/>
                <w:szCs w:val="20"/>
              </w:rPr>
              <w:t xml:space="preserve"> </w:t>
            </w:r>
          </w:p>
          <w:p w:rsidR="009D2E67" w:rsidRDefault="00F37E07" w:rsidP="004A0602">
            <w:pPr>
              <w:spacing w:after="120"/>
              <w:rPr>
                <w:sz w:val="20"/>
                <w:szCs w:val="20"/>
              </w:rPr>
            </w:pPr>
            <w:r>
              <w:rPr>
                <w:sz w:val="20"/>
                <w:szCs w:val="20"/>
              </w:rPr>
              <w:t>Indywidualne wsparcie</w:t>
            </w:r>
            <w:r w:rsidR="006F4076">
              <w:rPr>
                <w:sz w:val="20"/>
                <w:szCs w:val="20"/>
              </w:rPr>
              <w:t xml:space="preserve"> w postaci zatrudnienia niani nie stanowi </w:t>
            </w:r>
            <w:r w:rsidR="009D2E67">
              <w:rPr>
                <w:sz w:val="20"/>
                <w:szCs w:val="20"/>
              </w:rPr>
              <w:t>u</w:t>
            </w:r>
            <w:r>
              <w:rPr>
                <w:sz w:val="20"/>
                <w:szCs w:val="20"/>
              </w:rPr>
              <w:t xml:space="preserve">tworzenia miejsca </w:t>
            </w:r>
            <w:r w:rsidR="006F4076">
              <w:rPr>
                <w:sz w:val="20"/>
                <w:szCs w:val="20"/>
              </w:rPr>
              <w:t>opieki</w:t>
            </w:r>
            <w:r w:rsidR="009D2E67">
              <w:rPr>
                <w:sz w:val="20"/>
                <w:szCs w:val="20"/>
              </w:rPr>
              <w:t>. W</w:t>
            </w:r>
            <w:r>
              <w:rPr>
                <w:sz w:val="20"/>
                <w:szCs w:val="20"/>
              </w:rPr>
              <w:t xml:space="preserve"> stosunku do tego </w:t>
            </w:r>
            <w:r w:rsidR="0023416C">
              <w:rPr>
                <w:sz w:val="20"/>
                <w:szCs w:val="20"/>
              </w:rPr>
              <w:t xml:space="preserve">typu </w:t>
            </w:r>
            <w:r w:rsidR="00CC1770">
              <w:rPr>
                <w:sz w:val="20"/>
                <w:szCs w:val="20"/>
              </w:rPr>
              <w:t>wsparcia W</w:t>
            </w:r>
            <w:r>
              <w:rPr>
                <w:sz w:val="20"/>
                <w:szCs w:val="20"/>
              </w:rPr>
              <w:t xml:space="preserve">nioskodawca jest zobowiązany do </w:t>
            </w:r>
            <w:r w:rsidRPr="00B004B7">
              <w:rPr>
                <w:sz w:val="20"/>
                <w:szCs w:val="20"/>
              </w:rPr>
              <w:t>wskazani</w:t>
            </w:r>
            <w:r>
              <w:rPr>
                <w:sz w:val="20"/>
                <w:szCs w:val="20"/>
              </w:rPr>
              <w:t>a</w:t>
            </w:r>
            <w:r w:rsidRPr="00B004B7">
              <w:rPr>
                <w:sz w:val="20"/>
                <w:szCs w:val="20"/>
              </w:rPr>
              <w:t xml:space="preserve"> </w:t>
            </w:r>
            <w:r w:rsidRPr="00B004B7">
              <w:rPr>
                <w:sz w:val="20"/>
                <w:szCs w:val="20"/>
              </w:rPr>
              <w:lastRenderedPageBreak/>
              <w:t xml:space="preserve">we wniosku deklaracji, że  będzie </w:t>
            </w:r>
            <w:r w:rsidR="009D2E67">
              <w:rPr>
                <w:sz w:val="20"/>
                <w:szCs w:val="20"/>
              </w:rPr>
              <w:t xml:space="preserve">ono </w:t>
            </w:r>
            <w:r w:rsidRPr="00B004B7">
              <w:rPr>
                <w:sz w:val="20"/>
                <w:szCs w:val="20"/>
              </w:rPr>
              <w:t xml:space="preserve">skierowane do środowisk, w których deficyt </w:t>
            </w:r>
            <w:r w:rsidR="008C294B">
              <w:rPr>
                <w:sz w:val="20"/>
                <w:szCs w:val="20"/>
              </w:rPr>
              <w:t xml:space="preserve">na </w:t>
            </w:r>
            <w:r w:rsidRPr="00B004B7">
              <w:rPr>
                <w:sz w:val="20"/>
                <w:szCs w:val="20"/>
              </w:rPr>
              <w:t>tego typu usług</w:t>
            </w:r>
            <w:r w:rsidR="008C294B">
              <w:rPr>
                <w:sz w:val="20"/>
                <w:szCs w:val="20"/>
              </w:rPr>
              <w:t>i występuje</w:t>
            </w:r>
            <w:r>
              <w:rPr>
                <w:sz w:val="20"/>
                <w:szCs w:val="20"/>
              </w:rPr>
              <w:t>.</w:t>
            </w:r>
            <w:r w:rsidR="009F6B11">
              <w:rPr>
                <w:sz w:val="20"/>
                <w:szCs w:val="20"/>
              </w:rPr>
              <w:t xml:space="preserve"> </w:t>
            </w:r>
            <w:r w:rsidR="009D2E67">
              <w:rPr>
                <w:sz w:val="20"/>
                <w:szCs w:val="20"/>
              </w:rPr>
              <w:t xml:space="preserve">Ponadto, tak jak w poprzednim konkursie </w:t>
            </w:r>
            <w:r w:rsidR="009D2E67" w:rsidRPr="008C294B">
              <w:rPr>
                <w:i/>
                <w:sz w:val="20"/>
                <w:szCs w:val="20"/>
              </w:rPr>
              <w:t>Analiza zapotrzebowania na miejsca opieki nad dziećmi do lat 3</w:t>
            </w:r>
            <w:r w:rsidR="009D2E67">
              <w:rPr>
                <w:i/>
                <w:sz w:val="20"/>
                <w:szCs w:val="20"/>
              </w:rPr>
              <w:t xml:space="preserve"> </w:t>
            </w:r>
            <w:r w:rsidR="009D2E67">
              <w:rPr>
                <w:sz w:val="20"/>
                <w:szCs w:val="20"/>
              </w:rPr>
              <w:t xml:space="preserve"> będzie stanowiła załącznik do regulaminu konkursu.</w:t>
            </w:r>
          </w:p>
          <w:p w:rsidR="00B004B7" w:rsidRPr="00804FA9" w:rsidRDefault="0023416C" w:rsidP="00804FA9">
            <w:pPr>
              <w:spacing w:after="120"/>
              <w:rPr>
                <w:b/>
                <w:sz w:val="20"/>
                <w:szCs w:val="20"/>
              </w:rPr>
            </w:pPr>
            <w:r w:rsidRPr="00804FA9">
              <w:rPr>
                <w:b/>
                <w:sz w:val="20"/>
                <w:szCs w:val="20"/>
              </w:rPr>
              <w:t>Typ 3b) został wyłączony z</w:t>
            </w:r>
            <w:r w:rsidR="00CC1770" w:rsidRPr="00804FA9">
              <w:rPr>
                <w:b/>
                <w:sz w:val="20"/>
                <w:szCs w:val="20"/>
              </w:rPr>
              <w:t>e</w:t>
            </w:r>
            <w:r w:rsidRPr="00804FA9">
              <w:rPr>
                <w:b/>
                <w:sz w:val="20"/>
                <w:szCs w:val="20"/>
              </w:rPr>
              <w:t xml:space="preserve"> </w:t>
            </w:r>
            <w:r w:rsidR="00CC1770" w:rsidRPr="00804FA9">
              <w:rPr>
                <w:b/>
                <w:sz w:val="20"/>
                <w:szCs w:val="20"/>
              </w:rPr>
              <w:t xml:space="preserve">spełnienia </w:t>
            </w:r>
            <w:r w:rsidRPr="00804FA9">
              <w:rPr>
                <w:b/>
                <w:sz w:val="20"/>
                <w:szCs w:val="20"/>
              </w:rPr>
              <w:t xml:space="preserve">przedmiotowego </w:t>
            </w:r>
            <w:r w:rsidR="00804FA9">
              <w:rPr>
                <w:b/>
                <w:sz w:val="20"/>
                <w:szCs w:val="20"/>
              </w:rPr>
              <w:t>k</w:t>
            </w:r>
            <w:r w:rsidRPr="00804FA9">
              <w:rPr>
                <w:b/>
                <w:sz w:val="20"/>
                <w:szCs w:val="20"/>
              </w:rPr>
              <w:t>ryterium.</w:t>
            </w:r>
          </w:p>
        </w:tc>
      </w:tr>
      <w:tr w:rsidR="00B004B7" w:rsidRPr="00F02F3C" w:rsidTr="00246A0A">
        <w:trPr>
          <w:trHeight w:val="930"/>
        </w:trPr>
        <w:tc>
          <w:tcPr>
            <w:tcW w:w="166" w:type="pct"/>
            <w:vAlign w:val="center"/>
          </w:tcPr>
          <w:p w:rsidR="00B004B7" w:rsidRPr="00536899" w:rsidRDefault="00B004B7" w:rsidP="00536899">
            <w:pPr>
              <w:pStyle w:val="Akapitzlist"/>
              <w:numPr>
                <w:ilvl w:val="0"/>
                <w:numId w:val="15"/>
              </w:numPr>
              <w:rPr>
                <w:b/>
                <w:sz w:val="20"/>
                <w:szCs w:val="20"/>
              </w:rPr>
            </w:pPr>
          </w:p>
        </w:tc>
        <w:tc>
          <w:tcPr>
            <w:tcW w:w="484" w:type="pct"/>
          </w:tcPr>
          <w:p w:rsidR="00B004B7" w:rsidRDefault="00B004B7" w:rsidP="00B004B7">
            <w:pPr>
              <w:jc w:val="center"/>
              <w:rPr>
                <w:sz w:val="20"/>
                <w:szCs w:val="20"/>
              </w:rPr>
            </w:pPr>
            <w:r>
              <w:rPr>
                <w:sz w:val="20"/>
                <w:szCs w:val="20"/>
              </w:rPr>
              <w:t>Oś 8.</w:t>
            </w:r>
          </w:p>
          <w:p w:rsidR="00B004B7" w:rsidRPr="00D40740" w:rsidRDefault="00B004B7" w:rsidP="00B004B7">
            <w:pPr>
              <w:jc w:val="center"/>
              <w:rPr>
                <w:sz w:val="20"/>
                <w:szCs w:val="20"/>
              </w:rPr>
            </w:pPr>
            <w:r>
              <w:rPr>
                <w:sz w:val="20"/>
                <w:szCs w:val="20"/>
              </w:rPr>
              <w:t>Poddziałanie 8.3.4</w:t>
            </w:r>
          </w:p>
        </w:tc>
        <w:tc>
          <w:tcPr>
            <w:tcW w:w="658" w:type="pct"/>
            <w:vMerge/>
            <w:vAlign w:val="center"/>
          </w:tcPr>
          <w:p w:rsidR="00B004B7" w:rsidRPr="00ED12E5" w:rsidRDefault="00B004B7" w:rsidP="00ED12E5">
            <w:pPr>
              <w:jc w:val="center"/>
              <w:rPr>
                <w:sz w:val="20"/>
                <w:szCs w:val="20"/>
              </w:rPr>
            </w:pPr>
          </w:p>
        </w:tc>
        <w:tc>
          <w:tcPr>
            <w:tcW w:w="792" w:type="pct"/>
          </w:tcPr>
          <w:p w:rsidR="00B004B7" w:rsidRPr="00B004B7" w:rsidRDefault="00B004B7" w:rsidP="00DF742F">
            <w:pPr>
              <w:spacing w:after="120"/>
              <w:rPr>
                <w:sz w:val="20"/>
                <w:szCs w:val="20"/>
              </w:rPr>
            </w:pPr>
            <w:r w:rsidRPr="00B004B7">
              <w:rPr>
                <w:sz w:val="20"/>
                <w:szCs w:val="20"/>
              </w:rPr>
              <w:t>Kryterium premiujące 3</w:t>
            </w:r>
            <w:r w:rsidR="0056065F">
              <w:rPr>
                <w:sz w:val="20"/>
                <w:szCs w:val="20"/>
              </w:rPr>
              <w:t xml:space="preserve"> -</w:t>
            </w:r>
            <w:r w:rsidRPr="00B004B7">
              <w:rPr>
                <w:sz w:val="20"/>
                <w:szCs w:val="20"/>
              </w:rPr>
              <w:t xml:space="preserve">Projekt zakłada utworzenie Szkolnych Punktów Informacji i Kariery, </w:t>
            </w:r>
            <w:r w:rsidR="00094C2B">
              <w:rPr>
                <w:sz w:val="20"/>
                <w:szCs w:val="20"/>
              </w:rPr>
              <w:br/>
            </w:r>
            <w:r w:rsidRPr="00B004B7">
              <w:rPr>
                <w:sz w:val="20"/>
                <w:szCs w:val="20"/>
              </w:rPr>
              <w:t>w szkole i/lub placówce systemu oświaty, w której taka forma nie funkcjonuje.</w:t>
            </w:r>
          </w:p>
        </w:tc>
        <w:tc>
          <w:tcPr>
            <w:tcW w:w="704" w:type="pct"/>
          </w:tcPr>
          <w:p w:rsidR="00B004B7" w:rsidRPr="00DF742F" w:rsidRDefault="00B004B7" w:rsidP="00DF742F">
            <w:pPr>
              <w:pStyle w:val="Akapitzlist"/>
              <w:numPr>
                <w:ilvl w:val="0"/>
                <w:numId w:val="17"/>
              </w:numPr>
              <w:tabs>
                <w:tab w:val="left" w:pos="315"/>
              </w:tabs>
              <w:spacing w:after="120"/>
              <w:ind w:left="0" w:firstLine="0"/>
              <w:rPr>
                <w:sz w:val="20"/>
                <w:szCs w:val="20"/>
              </w:rPr>
            </w:pPr>
            <w:r w:rsidRPr="00DF742F">
              <w:rPr>
                <w:sz w:val="20"/>
                <w:szCs w:val="20"/>
              </w:rPr>
              <w:t xml:space="preserve">Modyfikacja definicji kryterium, w celu usunięcia rozbieżności </w:t>
            </w:r>
            <w:r w:rsidR="00094C2B">
              <w:rPr>
                <w:sz w:val="20"/>
                <w:szCs w:val="20"/>
              </w:rPr>
              <w:br/>
            </w:r>
            <w:r w:rsidRPr="00DF742F">
              <w:rPr>
                <w:sz w:val="20"/>
                <w:szCs w:val="20"/>
              </w:rPr>
              <w:t xml:space="preserve">i uniknięcia wątpliwości interpretacyjnych. </w:t>
            </w:r>
          </w:p>
          <w:p w:rsidR="00DF742F" w:rsidRDefault="00DF742F" w:rsidP="00DF742F">
            <w:pPr>
              <w:spacing w:after="120"/>
              <w:rPr>
                <w:sz w:val="20"/>
                <w:szCs w:val="20"/>
              </w:rPr>
            </w:pPr>
          </w:p>
          <w:p w:rsidR="00DF742F" w:rsidRDefault="00DF742F" w:rsidP="00DF742F">
            <w:pPr>
              <w:spacing w:after="120"/>
              <w:rPr>
                <w:sz w:val="20"/>
                <w:szCs w:val="20"/>
              </w:rPr>
            </w:pPr>
          </w:p>
          <w:p w:rsidR="004A0B09" w:rsidRDefault="004A0B09" w:rsidP="00DF742F">
            <w:pPr>
              <w:spacing w:after="120"/>
              <w:rPr>
                <w:sz w:val="20"/>
                <w:szCs w:val="20"/>
              </w:rPr>
            </w:pPr>
          </w:p>
          <w:p w:rsidR="00DF742F" w:rsidRPr="00DF742F" w:rsidRDefault="00DF742F" w:rsidP="00DF742F">
            <w:pPr>
              <w:spacing w:after="120"/>
              <w:rPr>
                <w:sz w:val="20"/>
                <w:szCs w:val="20"/>
              </w:rPr>
            </w:pPr>
          </w:p>
          <w:p w:rsidR="00B004B7" w:rsidRPr="00B004B7" w:rsidRDefault="00B004B7" w:rsidP="00DF742F">
            <w:pPr>
              <w:spacing w:after="120"/>
              <w:rPr>
                <w:sz w:val="20"/>
                <w:szCs w:val="20"/>
              </w:rPr>
            </w:pPr>
            <w:r w:rsidRPr="00B004B7">
              <w:rPr>
                <w:sz w:val="20"/>
                <w:szCs w:val="20"/>
              </w:rPr>
              <w:t>2) Wprowadzenie dodatkowego warunku nie prowadzenia przez szkołę lub placówkę systemu oświaty Szkolnego Punktu Informacji i Kariery do treści kryterium premiującego.</w:t>
            </w:r>
          </w:p>
          <w:p w:rsidR="00B004B7" w:rsidRPr="00B004B7" w:rsidRDefault="00B004B7" w:rsidP="00DF742F">
            <w:pPr>
              <w:spacing w:after="120"/>
              <w:rPr>
                <w:sz w:val="20"/>
                <w:szCs w:val="20"/>
              </w:rPr>
            </w:pPr>
            <w:r w:rsidRPr="00B004B7">
              <w:rPr>
                <w:sz w:val="20"/>
                <w:szCs w:val="20"/>
              </w:rPr>
              <w:t>Treść kryterium po zmianie:</w:t>
            </w:r>
          </w:p>
          <w:p w:rsidR="00B004B7" w:rsidRPr="00B004B7" w:rsidRDefault="00B004B7" w:rsidP="00DF742F">
            <w:pPr>
              <w:spacing w:after="120"/>
              <w:rPr>
                <w:sz w:val="20"/>
                <w:szCs w:val="20"/>
              </w:rPr>
            </w:pPr>
            <w:r w:rsidRPr="00B004B7">
              <w:rPr>
                <w:sz w:val="20"/>
                <w:szCs w:val="20"/>
              </w:rPr>
              <w:t xml:space="preserve">„Projekt zakłada utworzenie Szkolnych Punktów Informacji </w:t>
            </w:r>
            <w:r w:rsidR="00094C2B">
              <w:rPr>
                <w:sz w:val="20"/>
                <w:szCs w:val="20"/>
              </w:rPr>
              <w:br/>
            </w:r>
            <w:r w:rsidRPr="00B004B7">
              <w:rPr>
                <w:sz w:val="20"/>
                <w:szCs w:val="20"/>
              </w:rPr>
              <w:lastRenderedPageBreak/>
              <w:t xml:space="preserve">i Kariery, w szkole i/lub placówce systemu oświaty, w której taka forma nie funkcjonowała w roku szkolnym 2015/2016 oraz nie była finansowana </w:t>
            </w:r>
            <w:r w:rsidR="00094C2B">
              <w:rPr>
                <w:sz w:val="20"/>
                <w:szCs w:val="20"/>
              </w:rPr>
              <w:br/>
            </w:r>
            <w:r w:rsidRPr="00B004B7">
              <w:rPr>
                <w:sz w:val="20"/>
                <w:szCs w:val="20"/>
              </w:rPr>
              <w:t>w poprzednich latach ze środków EFS w ramach Programu Operacyjnego Kapitał Ludzki.”</w:t>
            </w:r>
          </w:p>
        </w:tc>
        <w:tc>
          <w:tcPr>
            <w:tcW w:w="1405" w:type="pct"/>
          </w:tcPr>
          <w:p w:rsidR="00DF742F" w:rsidRDefault="00B004B7" w:rsidP="00DF742F">
            <w:pPr>
              <w:rPr>
                <w:sz w:val="20"/>
                <w:szCs w:val="20"/>
              </w:rPr>
            </w:pPr>
            <w:r w:rsidRPr="00B004B7">
              <w:rPr>
                <w:sz w:val="20"/>
                <w:szCs w:val="20"/>
              </w:rPr>
              <w:lastRenderedPageBreak/>
              <w:t>Ad. 1:</w:t>
            </w:r>
            <w:r w:rsidR="00DF742F">
              <w:rPr>
                <w:sz w:val="20"/>
                <w:szCs w:val="20"/>
              </w:rPr>
              <w:t xml:space="preserve"> </w:t>
            </w:r>
          </w:p>
          <w:p w:rsidR="00B004B7" w:rsidRDefault="00B004B7" w:rsidP="004A0B09">
            <w:pPr>
              <w:spacing w:after="40"/>
              <w:rPr>
                <w:sz w:val="20"/>
                <w:szCs w:val="20"/>
              </w:rPr>
            </w:pPr>
            <w:r w:rsidRPr="00B004B7">
              <w:rPr>
                <w:sz w:val="20"/>
                <w:szCs w:val="20"/>
              </w:rPr>
              <w:t xml:space="preserve">Tytuł kryterium mówi wyraźnie o utworzeniu Szkolnych Punktów Informacji i Kariery w szkołach,  których taka forma wsparcia uczniów nie funkcjonuje. W definicji kryterium jest natomiast mowa </w:t>
            </w:r>
            <w:r w:rsidR="00094C2B">
              <w:rPr>
                <w:sz w:val="20"/>
                <w:szCs w:val="20"/>
              </w:rPr>
              <w:br/>
            </w:r>
            <w:r w:rsidRPr="00B004B7">
              <w:rPr>
                <w:sz w:val="20"/>
                <w:szCs w:val="20"/>
              </w:rPr>
              <w:t>o „utworzeniu i rozwoju” Szkolnych Punktów Informacji i Kariery, co może być odebrane jako możliwość rozwoju już istniejącego Szkolnego Punktu Informacji i Kariery.</w:t>
            </w:r>
          </w:p>
          <w:p w:rsidR="00DF742F" w:rsidRPr="00B004B7" w:rsidRDefault="00DF742F" w:rsidP="004A0B09">
            <w:pPr>
              <w:spacing w:after="40"/>
              <w:rPr>
                <w:sz w:val="20"/>
                <w:szCs w:val="20"/>
              </w:rPr>
            </w:pPr>
          </w:p>
          <w:p w:rsidR="00B004B7" w:rsidRPr="00B004B7" w:rsidRDefault="00B004B7" w:rsidP="004A0B09">
            <w:pPr>
              <w:spacing w:after="40"/>
              <w:rPr>
                <w:sz w:val="20"/>
                <w:szCs w:val="20"/>
              </w:rPr>
            </w:pPr>
            <w:r w:rsidRPr="00B004B7">
              <w:rPr>
                <w:sz w:val="20"/>
                <w:szCs w:val="20"/>
              </w:rPr>
              <w:t>Ad. 2:</w:t>
            </w:r>
          </w:p>
          <w:p w:rsidR="00B004B7" w:rsidRPr="00B004B7" w:rsidRDefault="00B004B7" w:rsidP="00DF742F">
            <w:pPr>
              <w:rPr>
                <w:sz w:val="20"/>
                <w:szCs w:val="20"/>
              </w:rPr>
            </w:pPr>
            <w:r w:rsidRPr="00B004B7">
              <w:rPr>
                <w:sz w:val="20"/>
                <w:szCs w:val="20"/>
              </w:rPr>
              <w:t>Wprowadzenie dodatkowego warunku do treści kryterium zapobiegnie próbom uzyskania punktów za spełnienie kryterium premiującego poprzez likwidację Szkolnego Punktu Informacji i Kariery z końcem roku szkolnego 2015/16 tylko po to, aby otworzyć „nowy” Szkolny Punkt Informacji i Kariery wraz z początkiem realizacji projektu.</w:t>
            </w:r>
          </w:p>
          <w:p w:rsidR="00B004B7" w:rsidRPr="00B004B7" w:rsidRDefault="00B004B7" w:rsidP="00DF742F">
            <w:pPr>
              <w:spacing w:after="120"/>
              <w:rPr>
                <w:sz w:val="20"/>
                <w:szCs w:val="20"/>
              </w:rPr>
            </w:pPr>
            <w:r w:rsidRPr="00B004B7">
              <w:rPr>
                <w:sz w:val="20"/>
                <w:szCs w:val="20"/>
              </w:rPr>
              <w:t xml:space="preserve">Należy pamiętać, że Szkolne Punkty Informacji </w:t>
            </w:r>
            <w:r w:rsidR="00094C2B">
              <w:rPr>
                <w:sz w:val="20"/>
                <w:szCs w:val="20"/>
              </w:rPr>
              <w:br/>
            </w:r>
            <w:r w:rsidRPr="00B004B7">
              <w:rPr>
                <w:sz w:val="20"/>
                <w:szCs w:val="20"/>
              </w:rPr>
              <w:t xml:space="preserve">i Kariery były powszechnie tworzone w szkołach ponadpodstawowych w ramach projektów realizowanych ze środków POKL w ramach perspektywy finansowej 2007-2013. Należy więc dążyć do tego, aby w ramach nowego okresu programowania nie wspierać zakładania Szkolnych </w:t>
            </w:r>
            <w:r w:rsidRPr="00B004B7">
              <w:rPr>
                <w:sz w:val="20"/>
                <w:szCs w:val="20"/>
              </w:rPr>
              <w:lastRenderedPageBreak/>
              <w:t>Punktów Informacji i Kariery tam, gdzie taka forma wsparcia była już realizowana (szczególnie jeśli powstała ze środków EFS w ramach poprzedniej perspektywy finansowej).</w:t>
            </w:r>
          </w:p>
        </w:tc>
        <w:tc>
          <w:tcPr>
            <w:tcW w:w="791" w:type="pct"/>
          </w:tcPr>
          <w:p w:rsidR="008D37C2" w:rsidRDefault="00246A0A" w:rsidP="00ED12E5">
            <w:pPr>
              <w:spacing w:after="120"/>
              <w:rPr>
                <w:sz w:val="20"/>
                <w:szCs w:val="20"/>
              </w:rPr>
            </w:pPr>
            <w:r>
              <w:rPr>
                <w:sz w:val="20"/>
                <w:szCs w:val="20"/>
              </w:rPr>
              <w:lastRenderedPageBreak/>
              <w:t xml:space="preserve">Uwaga nieuwzględniona. </w:t>
            </w:r>
          </w:p>
          <w:p w:rsidR="00A816EF" w:rsidRPr="00804FA9" w:rsidRDefault="00A816EF" w:rsidP="00ED12E5">
            <w:pPr>
              <w:spacing w:after="120"/>
              <w:rPr>
                <w:sz w:val="20"/>
                <w:szCs w:val="20"/>
              </w:rPr>
            </w:pPr>
            <w:r>
              <w:rPr>
                <w:sz w:val="20"/>
                <w:szCs w:val="20"/>
              </w:rPr>
              <w:t>Kryterium brzmi:</w:t>
            </w:r>
            <w:r w:rsidRPr="00B004B7">
              <w:rPr>
                <w:sz w:val="20"/>
                <w:szCs w:val="20"/>
              </w:rPr>
              <w:t xml:space="preserve"> </w:t>
            </w:r>
            <w:r>
              <w:rPr>
                <w:sz w:val="20"/>
                <w:szCs w:val="20"/>
              </w:rPr>
              <w:br/>
            </w:r>
            <w:r w:rsidRPr="00B004B7">
              <w:rPr>
                <w:sz w:val="20"/>
                <w:szCs w:val="20"/>
              </w:rPr>
              <w:t xml:space="preserve">Projekt zakłada utworzenie Szkolnych Punktów Informacji i Kariery, </w:t>
            </w:r>
            <w:r>
              <w:rPr>
                <w:sz w:val="20"/>
                <w:szCs w:val="20"/>
              </w:rPr>
              <w:br/>
            </w:r>
            <w:r w:rsidRPr="00B004B7">
              <w:rPr>
                <w:sz w:val="20"/>
                <w:szCs w:val="20"/>
              </w:rPr>
              <w:t>w szkole i/lub placówce systemu oświaty, w której taka forma</w:t>
            </w:r>
            <w:r>
              <w:rPr>
                <w:sz w:val="20"/>
                <w:szCs w:val="20"/>
              </w:rPr>
              <w:t xml:space="preserve"> nie funkcjonuje </w:t>
            </w:r>
            <w:r w:rsidRPr="00804FA9">
              <w:rPr>
                <w:sz w:val="20"/>
                <w:szCs w:val="20"/>
              </w:rPr>
              <w:t>oraz zachowanie trwałości przez okres min. 24 miesięcy.</w:t>
            </w:r>
          </w:p>
          <w:p w:rsidR="008D37C2" w:rsidRDefault="00246A0A" w:rsidP="00ED12E5">
            <w:pPr>
              <w:spacing w:after="120"/>
              <w:rPr>
                <w:sz w:val="20"/>
                <w:szCs w:val="20"/>
              </w:rPr>
            </w:pPr>
            <w:r>
              <w:rPr>
                <w:sz w:val="20"/>
                <w:szCs w:val="20"/>
              </w:rPr>
              <w:t xml:space="preserve">Kryterium zakłada utworzenie nowych </w:t>
            </w:r>
            <w:proofErr w:type="spellStart"/>
            <w:r>
              <w:rPr>
                <w:sz w:val="20"/>
                <w:szCs w:val="20"/>
              </w:rPr>
              <w:t>SPIiK</w:t>
            </w:r>
            <w:proofErr w:type="spellEnd"/>
            <w:r>
              <w:rPr>
                <w:sz w:val="20"/>
                <w:szCs w:val="20"/>
              </w:rPr>
              <w:t xml:space="preserve"> </w:t>
            </w:r>
            <w:r w:rsidR="0013438B">
              <w:rPr>
                <w:sz w:val="20"/>
                <w:szCs w:val="20"/>
              </w:rPr>
              <w:br/>
            </w:r>
            <w:r>
              <w:rPr>
                <w:sz w:val="20"/>
                <w:szCs w:val="20"/>
              </w:rPr>
              <w:t xml:space="preserve">w szkołach, w których </w:t>
            </w:r>
            <w:r w:rsidR="008D37C2">
              <w:rPr>
                <w:sz w:val="20"/>
                <w:szCs w:val="20"/>
              </w:rPr>
              <w:t xml:space="preserve">te formy </w:t>
            </w:r>
            <w:r>
              <w:rPr>
                <w:sz w:val="20"/>
                <w:szCs w:val="20"/>
              </w:rPr>
              <w:t xml:space="preserve">nie funkcjonują. </w:t>
            </w:r>
          </w:p>
          <w:p w:rsidR="005D6D27" w:rsidRDefault="00A816EF" w:rsidP="005D6D27">
            <w:pPr>
              <w:spacing w:after="120"/>
              <w:rPr>
                <w:sz w:val="20"/>
                <w:szCs w:val="20"/>
              </w:rPr>
            </w:pPr>
            <w:r>
              <w:rPr>
                <w:sz w:val="20"/>
                <w:szCs w:val="20"/>
              </w:rPr>
              <w:t>IOK nie przychyla się do w</w:t>
            </w:r>
            <w:r w:rsidR="00246A0A">
              <w:rPr>
                <w:sz w:val="20"/>
                <w:szCs w:val="20"/>
              </w:rPr>
              <w:t>prowadzeni</w:t>
            </w:r>
            <w:r>
              <w:rPr>
                <w:sz w:val="20"/>
                <w:szCs w:val="20"/>
              </w:rPr>
              <w:t>a</w:t>
            </w:r>
            <w:r w:rsidR="00246A0A" w:rsidRPr="00B004B7">
              <w:rPr>
                <w:sz w:val="20"/>
                <w:szCs w:val="20"/>
              </w:rPr>
              <w:t xml:space="preserve"> dodatkowego warunku</w:t>
            </w:r>
            <w:r>
              <w:rPr>
                <w:sz w:val="20"/>
                <w:szCs w:val="20"/>
              </w:rPr>
              <w:t>, który</w:t>
            </w:r>
            <w:r w:rsidR="00246A0A" w:rsidRPr="00B004B7">
              <w:rPr>
                <w:sz w:val="20"/>
                <w:szCs w:val="20"/>
              </w:rPr>
              <w:t xml:space="preserve"> </w:t>
            </w:r>
            <w:r>
              <w:rPr>
                <w:sz w:val="20"/>
                <w:szCs w:val="20"/>
              </w:rPr>
              <w:t>wykluczył</w:t>
            </w:r>
            <w:r w:rsidR="005D6D27">
              <w:rPr>
                <w:sz w:val="20"/>
                <w:szCs w:val="20"/>
              </w:rPr>
              <w:t xml:space="preserve">by szkoły, które w poprzedniej perspektywie finansowej prowadziły formę wsparcia  w postaci SZOK-ów.  </w:t>
            </w:r>
          </w:p>
          <w:p w:rsidR="005D6D27" w:rsidRDefault="005D6D27" w:rsidP="005D6D27">
            <w:pPr>
              <w:spacing w:after="120"/>
              <w:rPr>
                <w:sz w:val="20"/>
                <w:szCs w:val="20"/>
              </w:rPr>
            </w:pPr>
          </w:p>
          <w:p w:rsidR="005D6D27" w:rsidRDefault="005D6D27" w:rsidP="005D6D27">
            <w:pPr>
              <w:spacing w:after="120"/>
              <w:rPr>
                <w:sz w:val="20"/>
                <w:szCs w:val="20"/>
              </w:rPr>
            </w:pPr>
          </w:p>
          <w:p w:rsidR="005D6D27" w:rsidRDefault="005D6D27" w:rsidP="005D6D27">
            <w:pPr>
              <w:spacing w:after="120"/>
              <w:rPr>
                <w:sz w:val="20"/>
                <w:szCs w:val="20"/>
              </w:rPr>
            </w:pPr>
          </w:p>
          <w:p w:rsidR="005D6D27" w:rsidRDefault="005D6D27" w:rsidP="005D6D27">
            <w:pPr>
              <w:spacing w:after="120"/>
              <w:rPr>
                <w:sz w:val="20"/>
                <w:szCs w:val="20"/>
              </w:rPr>
            </w:pPr>
          </w:p>
          <w:p w:rsidR="00B004B7" w:rsidRPr="00ED12E5" w:rsidRDefault="00B004B7" w:rsidP="005D6D27">
            <w:pPr>
              <w:spacing w:after="120"/>
              <w:rPr>
                <w:sz w:val="20"/>
                <w:szCs w:val="20"/>
              </w:rPr>
            </w:pPr>
          </w:p>
        </w:tc>
      </w:tr>
      <w:tr w:rsidR="00963001" w:rsidRPr="00F02F3C" w:rsidTr="00246A0A">
        <w:trPr>
          <w:trHeight w:val="930"/>
        </w:trPr>
        <w:tc>
          <w:tcPr>
            <w:tcW w:w="166" w:type="pct"/>
            <w:vAlign w:val="center"/>
          </w:tcPr>
          <w:p w:rsidR="00963001" w:rsidRPr="00536899" w:rsidRDefault="00963001" w:rsidP="00536899">
            <w:pPr>
              <w:pStyle w:val="Akapitzlist"/>
              <w:numPr>
                <w:ilvl w:val="0"/>
                <w:numId w:val="15"/>
              </w:numPr>
              <w:rPr>
                <w:b/>
                <w:sz w:val="20"/>
                <w:szCs w:val="20"/>
              </w:rPr>
            </w:pPr>
          </w:p>
        </w:tc>
        <w:tc>
          <w:tcPr>
            <w:tcW w:w="484" w:type="pct"/>
          </w:tcPr>
          <w:p w:rsidR="00963001" w:rsidRDefault="00963001" w:rsidP="00B004B7">
            <w:pPr>
              <w:jc w:val="center"/>
              <w:rPr>
                <w:sz w:val="20"/>
                <w:szCs w:val="20"/>
              </w:rPr>
            </w:pPr>
            <w:r>
              <w:rPr>
                <w:sz w:val="20"/>
                <w:szCs w:val="20"/>
              </w:rPr>
              <w:t>Oś 8.</w:t>
            </w:r>
          </w:p>
          <w:p w:rsidR="00963001" w:rsidRDefault="00963001" w:rsidP="00DF742F">
            <w:pPr>
              <w:jc w:val="center"/>
            </w:pPr>
            <w:r>
              <w:rPr>
                <w:sz w:val="20"/>
                <w:szCs w:val="20"/>
              </w:rPr>
              <w:t>Poddziałanie 8.5.1</w:t>
            </w:r>
          </w:p>
        </w:tc>
        <w:tc>
          <w:tcPr>
            <w:tcW w:w="658" w:type="pct"/>
            <w:vMerge/>
            <w:vAlign w:val="center"/>
          </w:tcPr>
          <w:p w:rsidR="00963001" w:rsidRPr="00ED12E5" w:rsidRDefault="00963001" w:rsidP="00ED12E5">
            <w:pPr>
              <w:jc w:val="center"/>
              <w:rPr>
                <w:sz w:val="20"/>
                <w:szCs w:val="20"/>
              </w:rPr>
            </w:pPr>
          </w:p>
        </w:tc>
        <w:tc>
          <w:tcPr>
            <w:tcW w:w="792" w:type="pct"/>
          </w:tcPr>
          <w:p w:rsidR="00963001" w:rsidRPr="00963001" w:rsidRDefault="00963001" w:rsidP="00DF742F">
            <w:pPr>
              <w:spacing w:after="120"/>
              <w:rPr>
                <w:sz w:val="20"/>
                <w:szCs w:val="20"/>
              </w:rPr>
            </w:pPr>
            <w:r w:rsidRPr="00963001">
              <w:rPr>
                <w:sz w:val="20"/>
                <w:szCs w:val="20"/>
              </w:rPr>
              <w:t>Kryteria premiujące 1-5</w:t>
            </w:r>
          </w:p>
        </w:tc>
        <w:tc>
          <w:tcPr>
            <w:tcW w:w="704" w:type="pct"/>
          </w:tcPr>
          <w:p w:rsidR="00963001" w:rsidRPr="00963001" w:rsidRDefault="00963001" w:rsidP="00DF742F">
            <w:pPr>
              <w:spacing w:after="120"/>
              <w:rPr>
                <w:sz w:val="20"/>
                <w:szCs w:val="20"/>
              </w:rPr>
            </w:pPr>
            <w:r w:rsidRPr="00963001">
              <w:rPr>
                <w:sz w:val="20"/>
                <w:szCs w:val="20"/>
              </w:rPr>
              <w:t xml:space="preserve">Rezygnacja z jednego </w:t>
            </w:r>
            <w:r w:rsidR="00094C2B">
              <w:rPr>
                <w:sz w:val="20"/>
                <w:szCs w:val="20"/>
              </w:rPr>
              <w:br/>
            </w:r>
            <w:r w:rsidRPr="00963001">
              <w:rPr>
                <w:sz w:val="20"/>
                <w:szCs w:val="20"/>
              </w:rPr>
              <w:t>z kryteriów premiujących lub obniżenie ich wagi punktowej tak, aby łącznie do zdobycia było nie więcej niż 40 punktów premiujących.</w:t>
            </w:r>
          </w:p>
        </w:tc>
        <w:tc>
          <w:tcPr>
            <w:tcW w:w="1405" w:type="pct"/>
          </w:tcPr>
          <w:p w:rsidR="00963001" w:rsidRPr="00963001" w:rsidRDefault="00963001" w:rsidP="00DF742F">
            <w:pPr>
              <w:spacing w:after="120"/>
              <w:rPr>
                <w:sz w:val="20"/>
                <w:szCs w:val="20"/>
              </w:rPr>
            </w:pPr>
            <w:r w:rsidRPr="00963001">
              <w:rPr>
                <w:sz w:val="20"/>
                <w:szCs w:val="20"/>
              </w:rPr>
              <w:t>W ramach konkursu zaplanowano 5 kryteriów premiujących, każde za 10 punktów. Dotyczą one różnych typów projektów, ale jeśli w ramach konkursu wprowadzony będzie wymóg realizacji działań kompleksowych, skierowanych zarówno do uczniów, jak i do nauczycieli (tak jest planowany konkurs dla szkół podstawowych), wniosek będzie mógł wykazać spełnienie wszystkich kryteriów premiujących. Potencjalnie do zdobycia jest więc 50 punktów premiujących, mimo, że kryteria premiujące nie powinny stanowić więcej niż 40 punktów w ramach oceny merytorycznej.</w:t>
            </w:r>
          </w:p>
          <w:p w:rsidR="00963001" w:rsidRPr="00963001" w:rsidRDefault="00963001" w:rsidP="00DF742F">
            <w:pPr>
              <w:spacing w:after="120"/>
              <w:rPr>
                <w:sz w:val="20"/>
                <w:szCs w:val="20"/>
              </w:rPr>
            </w:pPr>
            <w:r w:rsidRPr="00963001">
              <w:rPr>
                <w:sz w:val="20"/>
                <w:szCs w:val="20"/>
              </w:rPr>
              <w:t>Proponujemy rezygnację z jednego z kryteriów premiujących lub obniżenie wagi dwóch kryteriów z 10 do 5 punktów.</w:t>
            </w:r>
          </w:p>
        </w:tc>
        <w:tc>
          <w:tcPr>
            <w:tcW w:w="791" w:type="pct"/>
          </w:tcPr>
          <w:p w:rsidR="002D60DC" w:rsidRDefault="00246A0A" w:rsidP="005F0308">
            <w:pPr>
              <w:spacing w:after="120"/>
              <w:rPr>
                <w:sz w:val="20"/>
                <w:szCs w:val="20"/>
              </w:rPr>
            </w:pPr>
            <w:r>
              <w:rPr>
                <w:sz w:val="20"/>
                <w:szCs w:val="20"/>
              </w:rPr>
              <w:t xml:space="preserve">Uwaga uwzględniona. </w:t>
            </w:r>
            <w:r w:rsidR="005F0308">
              <w:rPr>
                <w:sz w:val="20"/>
                <w:szCs w:val="20"/>
              </w:rPr>
              <w:br/>
            </w:r>
          </w:p>
          <w:p w:rsidR="00963001" w:rsidRPr="00ED12E5" w:rsidRDefault="00826FAE" w:rsidP="00FB0B60">
            <w:pPr>
              <w:spacing w:after="120"/>
              <w:rPr>
                <w:sz w:val="20"/>
                <w:szCs w:val="20"/>
              </w:rPr>
            </w:pPr>
            <w:r>
              <w:rPr>
                <w:sz w:val="20"/>
                <w:szCs w:val="20"/>
              </w:rPr>
              <w:t xml:space="preserve">Zrezygnowano </w:t>
            </w:r>
            <w:r w:rsidR="00FB0B60">
              <w:rPr>
                <w:sz w:val="20"/>
                <w:szCs w:val="20"/>
              </w:rPr>
              <w:t xml:space="preserve">z </w:t>
            </w:r>
            <w:r>
              <w:rPr>
                <w:sz w:val="20"/>
                <w:szCs w:val="20"/>
              </w:rPr>
              <w:t>kryterium</w:t>
            </w:r>
            <w:r w:rsidR="00FB0B60">
              <w:rPr>
                <w:sz w:val="20"/>
                <w:szCs w:val="20"/>
              </w:rPr>
              <w:t xml:space="preserve"> premiującego nr 1</w:t>
            </w:r>
            <w:r>
              <w:rPr>
                <w:sz w:val="20"/>
                <w:szCs w:val="20"/>
              </w:rPr>
              <w:t>.</w:t>
            </w:r>
            <w:r w:rsidR="00246A0A">
              <w:rPr>
                <w:sz w:val="20"/>
                <w:szCs w:val="20"/>
              </w:rPr>
              <w:br/>
            </w:r>
          </w:p>
        </w:tc>
      </w:tr>
    </w:tbl>
    <w:p w:rsidR="00225D23" w:rsidRDefault="00225D23" w:rsidP="006F7EA9">
      <w:pPr>
        <w:jc w:val="center"/>
        <w:rPr>
          <w:b/>
          <w:sz w:val="22"/>
          <w:szCs w:val="22"/>
        </w:rPr>
      </w:pPr>
    </w:p>
    <w:p w:rsidR="00225D23" w:rsidRDefault="00225D23" w:rsidP="006F7EA9">
      <w:pPr>
        <w:jc w:val="center"/>
        <w:rPr>
          <w:b/>
          <w:sz w:val="22"/>
          <w:szCs w:val="22"/>
        </w:rPr>
      </w:pPr>
    </w:p>
    <w:sectPr w:rsidR="00225D23" w:rsidSect="00054528">
      <w:pgSz w:w="16838" w:h="11906" w:orient="landscape"/>
      <w:pgMar w:top="567" w:right="536" w:bottom="1417" w:left="540" w:header="708" w:footer="28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162" w:rsidRDefault="00A01162">
      <w:r>
        <w:separator/>
      </w:r>
    </w:p>
  </w:endnote>
  <w:endnote w:type="continuationSeparator" w:id="0">
    <w:p w:rsidR="00A01162" w:rsidRDefault="00A011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162" w:rsidRDefault="00A01162">
      <w:r>
        <w:separator/>
      </w:r>
    </w:p>
  </w:footnote>
  <w:footnote w:type="continuationSeparator" w:id="0">
    <w:p w:rsidR="00A01162" w:rsidRDefault="00A011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D2DCE"/>
    <w:multiLevelType w:val="hybridMultilevel"/>
    <w:tmpl w:val="0BCCCEA0"/>
    <w:lvl w:ilvl="0" w:tplc="29A63AE2">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32E95A27"/>
    <w:multiLevelType w:val="multilevel"/>
    <w:tmpl w:val="BC521560"/>
    <w:lvl w:ilvl="0">
      <w:start w:val="12"/>
      <w:numFmt w:val="decimal"/>
      <w:lvlText w:val="%1.0"/>
      <w:lvlJc w:val="left"/>
      <w:pPr>
        <w:tabs>
          <w:tab w:val="num" w:pos="720"/>
        </w:tabs>
        <w:ind w:left="720" w:hanging="720"/>
      </w:pPr>
      <w:rPr>
        <w:rFonts w:hint="default"/>
      </w:rPr>
    </w:lvl>
    <w:lvl w:ilvl="1">
      <w:start w:val="1"/>
      <w:numFmt w:val="decimalZero"/>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
    <w:nsid w:val="40582BC7"/>
    <w:multiLevelType w:val="multilevel"/>
    <w:tmpl w:val="19260ACE"/>
    <w:lvl w:ilvl="0">
      <w:start w:val="10"/>
      <w:numFmt w:val="decimal"/>
      <w:lvlText w:val="%1"/>
      <w:lvlJc w:val="left"/>
      <w:pPr>
        <w:ind w:left="675" w:hanging="675"/>
      </w:pPr>
    </w:lvl>
    <w:lvl w:ilvl="1">
      <w:start w:val="45"/>
      <w:numFmt w:val="decimal"/>
      <w:lvlText w:val="%1.%2"/>
      <w:lvlJc w:val="left"/>
      <w:pPr>
        <w:ind w:left="675" w:hanging="6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495A35E3"/>
    <w:multiLevelType w:val="hybridMultilevel"/>
    <w:tmpl w:val="17FA30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A3D563C"/>
    <w:multiLevelType w:val="hybridMultilevel"/>
    <w:tmpl w:val="542A2048"/>
    <w:lvl w:ilvl="0" w:tplc="D0E2299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F426043"/>
    <w:multiLevelType w:val="hybridMultilevel"/>
    <w:tmpl w:val="641CEA2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1311C54"/>
    <w:multiLevelType w:val="multilevel"/>
    <w:tmpl w:val="19260ACE"/>
    <w:lvl w:ilvl="0">
      <w:start w:val="10"/>
      <w:numFmt w:val="decimal"/>
      <w:lvlText w:val="%1"/>
      <w:lvlJc w:val="left"/>
      <w:pPr>
        <w:ind w:left="675" w:hanging="675"/>
      </w:pPr>
    </w:lvl>
    <w:lvl w:ilvl="1">
      <w:start w:val="45"/>
      <w:numFmt w:val="decimal"/>
      <w:lvlText w:val="%1.%2"/>
      <w:lvlJc w:val="left"/>
      <w:pPr>
        <w:ind w:left="675" w:hanging="6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64043AA9"/>
    <w:multiLevelType w:val="multilevel"/>
    <w:tmpl w:val="311A3EBA"/>
    <w:lvl w:ilvl="0">
      <w:start w:val="11"/>
      <w:numFmt w:val="decimal"/>
      <w:lvlText w:val="%1"/>
      <w:lvlJc w:val="left"/>
      <w:pPr>
        <w:ind w:left="675" w:hanging="675"/>
      </w:pPr>
    </w:lvl>
    <w:lvl w:ilvl="1">
      <w:start w:val="30"/>
      <w:numFmt w:val="decimal"/>
      <w:lvlText w:val="%1.%2"/>
      <w:lvlJc w:val="left"/>
      <w:pPr>
        <w:ind w:left="855" w:hanging="6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6C5A7C7A"/>
    <w:multiLevelType w:val="hybridMultilevel"/>
    <w:tmpl w:val="6E8C6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7D16257"/>
    <w:multiLevelType w:val="hybridMultilevel"/>
    <w:tmpl w:val="BE6232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79156D5A"/>
    <w:multiLevelType w:val="hybridMultilevel"/>
    <w:tmpl w:val="A60E01C0"/>
    <w:lvl w:ilvl="0" w:tplc="29A63AE2">
      <w:start w:val="1"/>
      <w:numFmt w:val="bullet"/>
      <w:lvlText w:val=""/>
      <w:lvlJc w:val="left"/>
      <w:pPr>
        <w:tabs>
          <w:tab w:val="num" w:pos="1770"/>
        </w:tabs>
        <w:ind w:left="1770" w:hanging="360"/>
      </w:pPr>
      <w:rPr>
        <w:rFonts w:ascii="Symbol" w:hAnsi="Symbol" w:hint="default"/>
        <w:color w:val="auto"/>
      </w:rPr>
    </w:lvl>
    <w:lvl w:ilvl="1" w:tplc="04150003" w:tentative="1">
      <w:start w:val="1"/>
      <w:numFmt w:val="bullet"/>
      <w:lvlText w:val="o"/>
      <w:lvlJc w:val="left"/>
      <w:pPr>
        <w:tabs>
          <w:tab w:val="num" w:pos="1770"/>
        </w:tabs>
        <w:ind w:left="1770" w:hanging="360"/>
      </w:pPr>
      <w:rPr>
        <w:rFonts w:ascii="Courier New" w:hAnsi="Courier New" w:cs="Courier New" w:hint="default"/>
      </w:rPr>
    </w:lvl>
    <w:lvl w:ilvl="2" w:tplc="04150005" w:tentative="1">
      <w:start w:val="1"/>
      <w:numFmt w:val="bullet"/>
      <w:lvlText w:val=""/>
      <w:lvlJc w:val="left"/>
      <w:pPr>
        <w:tabs>
          <w:tab w:val="num" w:pos="2490"/>
        </w:tabs>
        <w:ind w:left="2490" w:hanging="360"/>
      </w:pPr>
      <w:rPr>
        <w:rFonts w:ascii="Wingdings" w:hAnsi="Wingdings" w:hint="default"/>
      </w:rPr>
    </w:lvl>
    <w:lvl w:ilvl="3" w:tplc="04150001" w:tentative="1">
      <w:start w:val="1"/>
      <w:numFmt w:val="bullet"/>
      <w:lvlText w:val=""/>
      <w:lvlJc w:val="left"/>
      <w:pPr>
        <w:tabs>
          <w:tab w:val="num" w:pos="3210"/>
        </w:tabs>
        <w:ind w:left="3210" w:hanging="360"/>
      </w:pPr>
      <w:rPr>
        <w:rFonts w:ascii="Symbol" w:hAnsi="Symbol" w:hint="default"/>
      </w:rPr>
    </w:lvl>
    <w:lvl w:ilvl="4" w:tplc="04150003" w:tentative="1">
      <w:start w:val="1"/>
      <w:numFmt w:val="bullet"/>
      <w:lvlText w:val="o"/>
      <w:lvlJc w:val="left"/>
      <w:pPr>
        <w:tabs>
          <w:tab w:val="num" w:pos="3930"/>
        </w:tabs>
        <w:ind w:left="3930" w:hanging="360"/>
      </w:pPr>
      <w:rPr>
        <w:rFonts w:ascii="Courier New" w:hAnsi="Courier New" w:cs="Courier New" w:hint="default"/>
      </w:rPr>
    </w:lvl>
    <w:lvl w:ilvl="5" w:tplc="04150005" w:tentative="1">
      <w:start w:val="1"/>
      <w:numFmt w:val="bullet"/>
      <w:lvlText w:val=""/>
      <w:lvlJc w:val="left"/>
      <w:pPr>
        <w:tabs>
          <w:tab w:val="num" w:pos="4650"/>
        </w:tabs>
        <w:ind w:left="4650" w:hanging="360"/>
      </w:pPr>
      <w:rPr>
        <w:rFonts w:ascii="Wingdings" w:hAnsi="Wingdings" w:hint="default"/>
      </w:rPr>
    </w:lvl>
    <w:lvl w:ilvl="6" w:tplc="04150001" w:tentative="1">
      <w:start w:val="1"/>
      <w:numFmt w:val="bullet"/>
      <w:lvlText w:val=""/>
      <w:lvlJc w:val="left"/>
      <w:pPr>
        <w:tabs>
          <w:tab w:val="num" w:pos="5370"/>
        </w:tabs>
        <w:ind w:left="5370" w:hanging="360"/>
      </w:pPr>
      <w:rPr>
        <w:rFonts w:ascii="Symbol" w:hAnsi="Symbol" w:hint="default"/>
      </w:rPr>
    </w:lvl>
    <w:lvl w:ilvl="7" w:tplc="04150003" w:tentative="1">
      <w:start w:val="1"/>
      <w:numFmt w:val="bullet"/>
      <w:lvlText w:val="o"/>
      <w:lvlJc w:val="left"/>
      <w:pPr>
        <w:tabs>
          <w:tab w:val="num" w:pos="6090"/>
        </w:tabs>
        <w:ind w:left="6090" w:hanging="360"/>
      </w:pPr>
      <w:rPr>
        <w:rFonts w:ascii="Courier New" w:hAnsi="Courier New" w:cs="Courier New" w:hint="default"/>
      </w:rPr>
    </w:lvl>
    <w:lvl w:ilvl="8" w:tplc="04150005" w:tentative="1">
      <w:start w:val="1"/>
      <w:numFmt w:val="bullet"/>
      <w:lvlText w:val=""/>
      <w:lvlJc w:val="left"/>
      <w:pPr>
        <w:tabs>
          <w:tab w:val="num" w:pos="6810"/>
        </w:tabs>
        <w:ind w:left="6810" w:hanging="360"/>
      </w:pPr>
      <w:rPr>
        <w:rFonts w:ascii="Wingdings" w:hAnsi="Wingdings" w:hint="default"/>
      </w:rPr>
    </w:lvl>
  </w:abstractNum>
  <w:abstractNum w:abstractNumId="11">
    <w:nsid w:val="792D17F5"/>
    <w:multiLevelType w:val="hybridMultilevel"/>
    <w:tmpl w:val="A8CC4DA4"/>
    <w:lvl w:ilvl="0" w:tplc="C374C7AC">
      <w:start w:val="1200"/>
      <w:numFmt w:val="decimal"/>
      <w:lvlText w:val="%1"/>
      <w:lvlJc w:val="left"/>
      <w:pPr>
        <w:tabs>
          <w:tab w:val="num" w:pos="840"/>
        </w:tabs>
        <w:ind w:left="840" w:hanging="4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79A17604"/>
    <w:multiLevelType w:val="multilevel"/>
    <w:tmpl w:val="B45CD398"/>
    <w:lvl w:ilvl="0">
      <w:start w:val="10"/>
      <w:numFmt w:val="decimal"/>
      <w:lvlText w:val="%1"/>
      <w:lvlJc w:val="left"/>
      <w:pPr>
        <w:tabs>
          <w:tab w:val="num" w:pos="540"/>
        </w:tabs>
        <w:ind w:left="540" w:hanging="540"/>
      </w:pPr>
      <w:rPr>
        <w:rFonts w:hint="default"/>
      </w:rPr>
    </w:lvl>
    <w:lvl w:ilvl="1">
      <w:start w:val="45"/>
      <w:numFmt w:val="decimal"/>
      <w:lvlText w:val="%1.%2"/>
      <w:lvlJc w:val="left"/>
      <w:pPr>
        <w:tabs>
          <w:tab w:val="num" w:pos="1080"/>
        </w:tabs>
        <w:ind w:left="108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3">
    <w:nsid w:val="7C1E5547"/>
    <w:multiLevelType w:val="hybridMultilevel"/>
    <w:tmpl w:val="BF8008C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7C853B90"/>
    <w:multiLevelType w:val="hybridMultilevel"/>
    <w:tmpl w:val="986E407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7D3936D5"/>
    <w:multiLevelType w:val="multilevel"/>
    <w:tmpl w:val="8C7CFBFC"/>
    <w:lvl w:ilvl="0">
      <w:start w:val="12"/>
      <w:numFmt w:val="decimal"/>
      <w:lvlText w:val="%1"/>
      <w:lvlJc w:val="left"/>
      <w:pPr>
        <w:tabs>
          <w:tab w:val="num" w:pos="1230"/>
        </w:tabs>
        <w:ind w:left="1230" w:hanging="1230"/>
      </w:pPr>
      <w:rPr>
        <w:rFonts w:hint="default"/>
        <w:sz w:val="24"/>
      </w:rPr>
    </w:lvl>
    <w:lvl w:ilvl="1">
      <w:start w:val="30"/>
      <w:numFmt w:val="decimal"/>
      <w:lvlText w:val="%1.%2"/>
      <w:lvlJc w:val="left"/>
      <w:pPr>
        <w:tabs>
          <w:tab w:val="num" w:pos="1410"/>
        </w:tabs>
        <w:ind w:left="1410" w:hanging="1230"/>
      </w:pPr>
      <w:rPr>
        <w:rFonts w:hint="default"/>
        <w:sz w:val="24"/>
      </w:rPr>
    </w:lvl>
    <w:lvl w:ilvl="2">
      <w:start w:val="1"/>
      <w:numFmt w:val="decimal"/>
      <w:lvlText w:val="%1.%2.%3"/>
      <w:lvlJc w:val="left"/>
      <w:pPr>
        <w:tabs>
          <w:tab w:val="num" w:pos="1590"/>
        </w:tabs>
        <w:ind w:left="1590" w:hanging="1230"/>
      </w:pPr>
      <w:rPr>
        <w:rFonts w:hint="default"/>
        <w:sz w:val="24"/>
      </w:rPr>
    </w:lvl>
    <w:lvl w:ilvl="3">
      <w:start w:val="1"/>
      <w:numFmt w:val="decimal"/>
      <w:lvlText w:val="%1.%2.%3.%4"/>
      <w:lvlJc w:val="left"/>
      <w:pPr>
        <w:tabs>
          <w:tab w:val="num" w:pos="1770"/>
        </w:tabs>
        <w:ind w:left="1770" w:hanging="1230"/>
      </w:pPr>
      <w:rPr>
        <w:rFonts w:hint="default"/>
        <w:sz w:val="24"/>
      </w:rPr>
    </w:lvl>
    <w:lvl w:ilvl="4">
      <w:start w:val="1"/>
      <w:numFmt w:val="decimal"/>
      <w:lvlText w:val="%1.%2.%3.%4.%5"/>
      <w:lvlJc w:val="left"/>
      <w:pPr>
        <w:tabs>
          <w:tab w:val="num" w:pos="2160"/>
        </w:tabs>
        <w:ind w:left="2160" w:hanging="1440"/>
      </w:pPr>
      <w:rPr>
        <w:rFonts w:hint="default"/>
        <w:sz w:val="24"/>
      </w:rPr>
    </w:lvl>
    <w:lvl w:ilvl="5">
      <w:start w:val="1"/>
      <w:numFmt w:val="decimal"/>
      <w:lvlText w:val="%1.%2.%3.%4.%5.%6"/>
      <w:lvlJc w:val="left"/>
      <w:pPr>
        <w:tabs>
          <w:tab w:val="num" w:pos="2340"/>
        </w:tabs>
        <w:ind w:left="2340" w:hanging="1440"/>
      </w:pPr>
      <w:rPr>
        <w:rFonts w:hint="default"/>
        <w:sz w:val="24"/>
      </w:rPr>
    </w:lvl>
    <w:lvl w:ilvl="6">
      <w:start w:val="1"/>
      <w:numFmt w:val="decimal"/>
      <w:lvlText w:val="%1.%2.%3.%4.%5.%6.%7"/>
      <w:lvlJc w:val="left"/>
      <w:pPr>
        <w:tabs>
          <w:tab w:val="num" w:pos="2880"/>
        </w:tabs>
        <w:ind w:left="2880" w:hanging="1800"/>
      </w:pPr>
      <w:rPr>
        <w:rFonts w:hint="default"/>
        <w:sz w:val="24"/>
      </w:rPr>
    </w:lvl>
    <w:lvl w:ilvl="7">
      <w:start w:val="1"/>
      <w:numFmt w:val="decimal"/>
      <w:lvlText w:val="%1.%2.%3.%4.%5.%6.%7.%8"/>
      <w:lvlJc w:val="left"/>
      <w:pPr>
        <w:tabs>
          <w:tab w:val="num" w:pos="3420"/>
        </w:tabs>
        <w:ind w:left="3420" w:hanging="2160"/>
      </w:pPr>
      <w:rPr>
        <w:rFonts w:hint="default"/>
        <w:sz w:val="24"/>
      </w:rPr>
    </w:lvl>
    <w:lvl w:ilvl="8">
      <w:start w:val="1"/>
      <w:numFmt w:val="decimal"/>
      <w:lvlText w:val="%1.%2.%3.%4.%5.%6.%7.%8.%9"/>
      <w:lvlJc w:val="left"/>
      <w:pPr>
        <w:tabs>
          <w:tab w:val="num" w:pos="3600"/>
        </w:tabs>
        <w:ind w:left="3600" w:hanging="2160"/>
      </w:pPr>
      <w:rPr>
        <w:rFonts w:hint="default"/>
        <w:sz w:val="24"/>
      </w:rPr>
    </w:lvl>
  </w:abstractNum>
  <w:abstractNum w:abstractNumId="16">
    <w:nsid w:val="7E3D45B3"/>
    <w:multiLevelType w:val="multilevel"/>
    <w:tmpl w:val="687487C4"/>
    <w:lvl w:ilvl="0">
      <w:start w:val="11"/>
      <w:numFmt w:val="decimal"/>
      <w:lvlText w:val="%1"/>
      <w:lvlJc w:val="left"/>
      <w:pPr>
        <w:tabs>
          <w:tab w:val="num" w:pos="540"/>
        </w:tabs>
        <w:ind w:left="540" w:hanging="540"/>
      </w:pPr>
      <w:rPr>
        <w:rFonts w:hint="default"/>
      </w:rPr>
    </w:lvl>
    <w:lvl w:ilvl="1">
      <w:start w:val="30"/>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4"/>
  </w:num>
  <w:num w:numId="2">
    <w:abstractNumId w:val="6"/>
    <w:lvlOverride w:ilvl="0">
      <w:startOverride w:val="10"/>
    </w:lvlOverride>
    <w:lvlOverride w:ilvl="1">
      <w:startOverride w:val="4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5"/>
  </w:num>
  <w:num w:numId="6">
    <w:abstractNumId w:val="16"/>
  </w:num>
  <w:num w:numId="7">
    <w:abstractNumId w:val="12"/>
  </w:num>
  <w:num w:numId="8">
    <w:abstractNumId w:val="1"/>
  </w:num>
  <w:num w:numId="9">
    <w:abstractNumId w:val="11"/>
  </w:num>
  <w:num w:numId="10">
    <w:abstractNumId w:val="0"/>
  </w:num>
  <w:num w:numId="11">
    <w:abstractNumId w:val="10"/>
  </w:num>
  <w:num w:numId="12">
    <w:abstractNumId w:val="3"/>
  </w:num>
  <w:num w:numId="13">
    <w:abstractNumId w:val="5"/>
  </w:num>
  <w:num w:numId="14">
    <w:abstractNumId w:val="8"/>
  </w:num>
  <w:num w:numId="15">
    <w:abstractNumId w:val="9"/>
  </w:num>
  <w:num w:numId="16">
    <w:abstractNumId w:val="1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124DE3"/>
    <w:rsid w:val="0000093B"/>
    <w:rsid w:val="000078EC"/>
    <w:rsid w:val="0001072B"/>
    <w:rsid w:val="00012865"/>
    <w:rsid w:val="0001456E"/>
    <w:rsid w:val="00030354"/>
    <w:rsid w:val="00034804"/>
    <w:rsid w:val="00035F8D"/>
    <w:rsid w:val="00040410"/>
    <w:rsid w:val="00043960"/>
    <w:rsid w:val="0005326A"/>
    <w:rsid w:val="00054528"/>
    <w:rsid w:val="000608A6"/>
    <w:rsid w:val="00062D61"/>
    <w:rsid w:val="00084C23"/>
    <w:rsid w:val="00092129"/>
    <w:rsid w:val="00094C2B"/>
    <w:rsid w:val="000C6834"/>
    <w:rsid w:val="000D21CB"/>
    <w:rsid w:val="000E7D80"/>
    <w:rsid w:val="000F2E64"/>
    <w:rsid w:val="00100A48"/>
    <w:rsid w:val="001012A1"/>
    <w:rsid w:val="00106067"/>
    <w:rsid w:val="001079A2"/>
    <w:rsid w:val="00112C90"/>
    <w:rsid w:val="00112D9F"/>
    <w:rsid w:val="0011624B"/>
    <w:rsid w:val="00122923"/>
    <w:rsid w:val="00124DE3"/>
    <w:rsid w:val="0013438B"/>
    <w:rsid w:val="00135289"/>
    <w:rsid w:val="00143BA9"/>
    <w:rsid w:val="00144F68"/>
    <w:rsid w:val="001503CE"/>
    <w:rsid w:val="00152E42"/>
    <w:rsid w:val="00166C6A"/>
    <w:rsid w:val="001711E0"/>
    <w:rsid w:val="001742C7"/>
    <w:rsid w:val="0019528A"/>
    <w:rsid w:val="001958FC"/>
    <w:rsid w:val="001D74E5"/>
    <w:rsid w:val="001E10A2"/>
    <w:rsid w:val="001E160D"/>
    <w:rsid w:val="001F099B"/>
    <w:rsid w:val="001F0F5B"/>
    <w:rsid w:val="001F361A"/>
    <w:rsid w:val="001F4AD6"/>
    <w:rsid w:val="00207A60"/>
    <w:rsid w:val="00224EAF"/>
    <w:rsid w:val="00225D23"/>
    <w:rsid w:val="00226465"/>
    <w:rsid w:val="00231D4D"/>
    <w:rsid w:val="00233B1C"/>
    <w:rsid w:val="0023416C"/>
    <w:rsid w:val="0023500D"/>
    <w:rsid w:val="0024594E"/>
    <w:rsid w:val="00246A0A"/>
    <w:rsid w:val="00250EAE"/>
    <w:rsid w:val="00251BD9"/>
    <w:rsid w:val="0025590C"/>
    <w:rsid w:val="0027559D"/>
    <w:rsid w:val="00277221"/>
    <w:rsid w:val="002926C2"/>
    <w:rsid w:val="00294C6F"/>
    <w:rsid w:val="00297054"/>
    <w:rsid w:val="002B05CC"/>
    <w:rsid w:val="002B5F7E"/>
    <w:rsid w:val="002C219B"/>
    <w:rsid w:val="002C5859"/>
    <w:rsid w:val="002D60DC"/>
    <w:rsid w:val="00302793"/>
    <w:rsid w:val="00317C74"/>
    <w:rsid w:val="00321649"/>
    <w:rsid w:val="003264E8"/>
    <w:rsid w:val="00326ED3"/>
    <w:rsid w:val="003333FD"/>
    <w:rsid w:val="00340E0D"/>
    <w:rsid w:val="00371F66"/>
    <w:rsid w:val="00383EC0"/>
    <w:rsid w:val="00384538"/>
    <w:rsid w:val="00384A20"/>
    <w:rsid w:val="00394442"/>
    <w:rsid w:val="00394EBD"/>
    <w:rsid w:val="003C15AC"/>
    <w:rsid w:val="003C25FB"/>
    <w:rsid w:val="003C59C9"/>
    <w:rsid w:val="003C73EF"/>
    <w:rsid w:val="003D6445"/>
    <w:rsid w:val="003F1DFC"/>
    <w:rsid w:val="00417179"/>
    <w:rsid w:val="00424999"/>
    <w:rsid w:val="00425BA5"/>
    <w:rsid w:val="004377B9"/>
    <w:rsid w:val="00446396"/>
    <w:rsid w:val="00460486"/>
    <w:rsid w:val="00466744"/>
    <w:rsid w:val="00474759"/>
    <w:rsid w:val="004910F6"/>
    <w:rsid w:val="004A0602"/>
    <w:rsid w:val="004A0B09"/>
    <w:rsid w:val="004A4924"/>
    <w:rsid w:val="004C7FD6"/>
    <w:rsid w:val="004D27B8"/>
    <w:rsid w:val="004D3C16"/>
    <w:rsid w:val="004D66D9"/>
    <w:rsid w:val="004F13C7"/>
    <w:rsid w:val="004F3A35"/>
    <w:rsid w:val="00503A3A"/>
    <w:rsid w:val="00530E94"/>
    <w:rsid w:val="005324C2"/>
    <w:rsid w:val="00533D39"/>
    <w:rsid w:val="00536899"/>
    <w:rsid w:val="005420D5"/>
    <w:rsid w:val="00552384"/>
    <w:rsid w:val="00556C35"/>
    <w:rsid w:val="0056065F"/>
    <w:rsid w:val="005650EA"/>
    <w:rsid w:val="005656AB"/>
    <w:rsid w:val="00567E4D"/>
    <w:rsid w:val="00580828"/>
    <w:rsid w:val="005920F2"/>
    <w:rsid w:val="005A0688"/>
    <w:rsid w:val="005B6931"/>
    <w:rsid w:val="005C3E88"/>
    <w:rsid w:val="005C6775"/>
    <w:rsid w:val="005D41D9"/>
    <w:rsid w:val="005D6D27"/>
    <w:rsid w:val="005E57CC"/>
    <w:rsid w:val="005F0308"/>
    <w:rsid w:val="0060720B"/>
    <w:rsid w:val="00611BF3"/>
    <w:rsid w:val="006122CB"/>
    <w:rsid w:val="00626027"/>
    <w:rsid w:val="00650AEB"/>
    <w:rsid w:val="006549B0"/>
    <w:rsid w:val="00664181"/>
    <w:rsid w:val="0067362F"/>
    <w:rsid w:val="006774AB"/>
    <w:rsid w:val="00691A0A"/>
    <w:rsid w:val="00695C41"/>
    <w:rsid w:val="00696B0A"/>
    <w:rsid w:val="006B0BB4"/>
    <w:rsid w:val="006B5FCC"/>
    <w:rsid w:val="006C7E04"/>
    <w:rsid w:val="006D66C8"/>
    <w:rsid w:val="006E7687"/>
    <w:rsid w:val="006F4076"/>
    <w:rsid w:val="006F7EA9"/>
    <w:rsid w:val="0070121A"/>
    <w:rsid w:val="00714348"/>
    <w:rsid w:val="0072136A"/>
    <w:rsid w:val="007326A9"/>
    <w:rsid w:val="007533D9"/>
    <w:rsid w:val="007559FE"/>
    <w:rsid w:val="00762AA5"/>
    <w:rsid w:val="00764FB8"/>
    <w:rsid w:val="007741CA"/>
    <w:rsid w:val="0078263E"/>
    <w:rsid w:val="007A5D37"/>
    <w:rsid w:val="007B18B3"/>
    <w:rsid w:val="007B247D"/>
    <w:rsid w:val="007D7461"/>
    <w:rsid w:val="007E7714"/>
    <w:rsid w:val="00802414"/>
    <w:rsid w:val="008036A7"/>
    <w:rsid w:val="00804FA9"/>
    <w:rsid w:val="008057EA"/>
    <w:rsid w:val="008059EF"/>
    <w:rsid w:val="00820294"/>
    <w:rsid w:val="00826FAE"/>
    <w:rsid w:val="008439F2"/>
    <w:rsid w:val="00845C0A"/>
    <w:rsid w:val="008517A7"/>
    <w:rsid w:val="0086205E"/>
    <w:rsid w:val="00865BF5"/>
    <w:rsid w:val="00876B84"/>
    <w:rsid w:val="00880FD9"/>
    <w:rsid w:val="008868B0"/>
    <w:rsid w:val="00896CB3"/>
    <w:rsid w:val="008A087F"/>
    <w:rsid w:val="008A0C7A"/>
    <w:rsid w:val="008B2D65"/>
    <w:rsid w:val="008B39BB"/>
    <w:rsid w:val="008B3D05"/>
    <w:rsid w:val="008C294B"/>
    <w:rsid w:val="008C431C"/>
    <w:rsid w:val="008C5863"/>
    <w:rsid w:val="008D0BC1"/>
    <w:rsid w:val="008D37C2"/>
    <w:rsid w:val="008D3BB9"/>
    <w:rsid w:val="008D3F50"/>
    <w:rsid w:val="008F1448"/>
    <w:rsid w:val="009151B4"/>
    <w:rsid w:val="009155B4"/>
    <w:rsid w:val="00921268"/>
    <w:rsid w:val="009360C2"/>
    <w:rsid w:val="00940192"/>
    <w:rsid w:val="00941680"/>
    <w:rsid w:val="00961E64"/>
    <w:rsid w:val="00963001"/>
    <w:rsid w:val="00991E1B"/>
    <w:rsid w:val="009A25EA"/>
    <w:rsid w:val="009B5D74"/>
    <w:rsid w:val="009B7570"/>
    <w:rsid w:val="009C2435"/>
    <w:rsid w:val="009C37E4"/>
    <w:rsid w:val="009D2E67"/>
    <w:rsid w:val="009F5CEF"/>
    <w:rsid w:val="009F6B11"/>
    <w:rsid w:val="00A01162"/>
    <w:rsid w:val="00A0769E"/>
    <w:rsid w:val="00A127BA"/>
    <w:rsid w:val="00A21D9F"/>
    <w:rsid w:val="00A41B43"/>
    <w:rsid w:val="00A43097"/>
    <w:rsid w:val="00A557A7"/>
    <w:rsid w:val="00A816EF"/>
    <w:rsid w:val="00A87598"/>
    <w:rsid w:val="00A95FD9"/>
    <w:rsid w:val="00AB4F41"/>
    <w:rsid w:val="00AC0AD8"/>
    <w:rsid w:val="00AC590B"/>
    <w:rsid w:val="00AD31E3"/>
    <w:rsid w:val="00AD5964"/>
    <w:rsid w:val="00AE75E4"/>
    <w:rsid w:val="00B004B7"/>
    <w:rsid w:val="00B049F3"/>
    <w:rsid w:val="00B07C54"/>
    <w:rsid w:val="00B21356"/>
    <w:rsid w:val="00B370ED"/>
    <w:rsid w:val="00B405F3"/>
    <w:rsid w:val="00B430A4"/>
    <w:rsid w:val="00B441CC"/>
    <w:rsid w:val="00B45213"/>
    <w:rsid w:val="00B54A5D"/>
    <w:rsid w:val="00B55D6D"/>
    <w:rsid w:val="00B63EBB"/>
    <w:rsid w:val="00B65042"/>
    <w:rsid w:val="00B67BC6"/>
    <w:rsid w:val="00B73AC2"/>
    <w:rsid w:val="00B77356"/>
    <w:rsid w:val="00BA27A8"/>
    <w:rsid w:val="00BA2F86"/>
    <w:rsid w:val="00BB0DEE"/>
    <w:rsid w:val="00BC69DA"/>
    <w:rsid w:val="00BF2050"/>
    <w:rsid w:val="00BF691A"/>
    <w:rsid w:val="00C10CB6"/>
    <w:rsid w:val="00C12552"/>
    <w:rsid w:val="00C47BF9"/>
    <w:rsid w:val="00C5214A"/>
    <w:rsid w:val="00C57270"/>
    <w:rsid w:val="00C6464D"/>
    <w:rsid w:val="00C80034"/>
    <w:rsid w:val="00C80568"/>
    <w:rsid w:val="00C81AB9"/>
    <w:rsid w:val="00C90CA7"/>
    <w:rsid w:val="00CA0199"/>
    <w:rsid w:val="00CA3760"/>
    <w:rsid w:val="00CA6ED7"/>
    <w:rsid w:val="00CA7207"/>
    <w:rsid w:val="00CB41BC"/>
    <w:rsid w:val="00CC1770"/>
    <w:rsid w:val="00CC25C9"/>
    <w:rsid w:val="00CF3E9C"/>
    <w:rsid w:val="00D012DF"/>
    <w:rsid w:val="00D05A99"/>
    <w:rsid w:val="00D122A6"/>
    <w:rsid w:val="00D13EA1"/>
    <w:rsid w:val="00D351B9"/>
    <w:rsid w:val="00D41E94"/>
    <w:rsid w:val="00D434AD"/>
    <w:rsid w:val="00D43DB9"/>
    <w:rsid w:val="00D51F11"/>
    <w:rsid w:val="00D51FCA"/>
    <w:rsid w:val="00D83FBB"/>
    <w:rsid w:val="00D979AE"/>
    <w:rsid w:val="00DA2091"/>
    <w:rsid w:val="00DB5123"/>
    <w:rsid w:val="00DD1726"/>
    <w:rsid w:val="00DD68AD"/>
    <w:rsid w:val="00DF47AC"/>
    <w:rsid w:val="00DF742F"/>
    <w:rsid w:val="00E435BF"/>
    <w:rsid w:val="00E457F2"/>
    <w:rsid w:val="00E66C08"/>
    <w:rsid w:val="00E743AF"/>
    <w:rsid w:val="00E81381"/>
    <w:rsid w:val="00E933D7"/>
    <w:rsid w:val="00EC4A56"/>
    <w:rsid w:val="00EC5747"/>
    <w:rsid w:val="00ED12E5"/>
    <w:rsid w:val="00EE123C"/>
    <w:rsid w:val="00EF0D0C"/>
    <w:rsid w:val="00EF47C2"/>
    <w:rsid w:val="00F12370"/>
    <w:rsid w:val="00F237AB"/>
    <w:rsid w:val="00F37E07"/>
    <w:rsid w:val="00F46158"/>
    <w:rsid w:val="00F57FBB"/>
    <w:rsid w:val="00F644FF"/>
    <w:rsid w:val="00F74425"/>
    <w:rsid w:val="00F966FC"/>
    <w:rsid w:val="00FB0B60"/>
    <w:rsid w:val="00FC01E2"/>
    <w:rsid w:val="00FC3345"/>
    <w:rsid w:val="00FC5680"/>
    <w:rsid w:val="00FD1DA0"/>
    <w:rsid w:val="00FD5051"/>
    <w:rsid w:val="00FD76B9"/>
    <w:rsid w:val="00FE24A9"/>
    <w:rsid w:val="00FE2C17"/>
    <w:rsid w:val="00FE4C38"/>
    <w:rsid w:val="00FE67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237AB"/>
    <w:rPr>
      <w:rFonts w:ascii="Times New Roman" w:eastAsia="Times New Roman" w:hAnsi="Times New Roman"/>
      <w:sz w:val="24"/>
      <w:szCs w:val="24"/>
    </w:rPr>
  </w:style>
  <w:style w:type="paragraph" w:styleId="Nagwek1">
    <w:name w:val="heading 1"/>
    <w:basedOn w:val="Normalny"/>
    <w:next w:val="Normalny"/>
    <w:qFormat/>
    <w:rsid w:val="00F237AB"/>
    <w:pPr>
      <w:keepNext/>
      <w:jc w:val="center"/>
      <w:outlineLvl w:val="0"/>
    </w:pPr>
    <w:rPr>
      <w:b/>
      <w:szCs w:val="20"/>
    </w:rPr>
  </w:style>
  <w:style w:type="paragraph" w:styleId="Nagwek2">
    <w:name w:val="heading 2"/>
    <w:basedOn w:val="Normalny"/>
    <w:next w:val="Normalny"/>
    <w:qFormat/>
    <w:rsid w:val="00F237AB"/>
    <w:pPr>
      <w:keepNext/>
      <w:tabs>
        <w:tab w:val="left" w:pos="720"/>
      </w:tabs>
      <w:ind w:left="708" w:hanging="708"/>
      <w:outlineLvl w:val="1"/>
    </w:pPr>
    <w:rPr>
      <w:i/>
      <w:iCs/>
      <w:sz w:val="22"/>
      <w:szCs w:val="22"/>
    </w:rPr>
  </w:style>
  <w:style w:type="paragraph" w:styleId="Nagwek3">
    <w:name w:val="heading 3"/>
    <w:basedOn w:val="Normalny"/>
    <w:next w:val="Normalny"/>
    <w:qFormat/>
    <w:rsid w:val="00207A60"/>
    <w:pPr>
      <w:keepNext/>
      <w:spacing w:before="240" w:after="60"/>
      <w:outlineLvl w:val="2"/>
    </w:pPr>
    <w:rPr>
      <w:rFonts w:ascii="Arial" w:hAnsi="Arial" w:cs="Arial"/>
      <w:b/>
      <w:bCs/>
      <w:sz w:val="26"/>
      <w:szCs w:val="26"/>
    </w:rPr>
  </w:style>
  <w:style w:type="paragraph" w:styleId="Nagwek4">
    <w:name w:val="heading 4"/>
    <w:basedOn w:val="Normalny"/>
    <w:next w:val="Normalny"/>
    <w:qFormat/>
    <w:rsid w:val="00207A60"/>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F237AB"/>
    <w:pPr>
      <w:ind w:left="708"/>
    </w:pPr>
  </w:style>
  <w:style w:type="paragraph" w:styleId="Plandokumentu">
    <w:name w:val="Document Map"/>
    <w:basedOn w:val="Normalny"/>
    <w:semiHidden/>
    <w:rsid w:val="00F237AB"/>
    <w:pPr>
      <w:shd w:val="clear" w:color="auto" w:fill="000080"/>
    </w:pPr>
    <w:rPr>
      <w:rFonts w:ascii="Tahoma" w:hAnsi="Tahoma" w:cs="Tahoma"/>
      <w:sz w:val="20"/>
      <w:szCs w:val="20"/>
    </w:rPr>
  </w:style>
  <w:style w:type="paragraph" w:styleId="Stopka">
    <w:name w:val="footer"/>
    <w:basedOn w:val="Normalny"/>
    <w:rsid w:val="00F237AB"/>
    <w:pPr>
      <w:tabs>
        <w:tab w:val="center" w:pos="4536"/>
        <w:tab w:val="right" w:pos="9072"/>
      </w:tabs>
    </w:pPr>
  </w:style>
  <w:style w:type="paragraph" w:styleId="Nagwek">
    <w:name w:val="header"/>
    <w:basedOn w:val="Normalny"/>
    <w:rsid w:val="00F237AB"/>
    <w:pPr>
      <w:tabs>
        <w:tab w:val="center" w:pos="4536"/>
        <w:tab w:val="right" w:pos="9072"/>
      </w:tabs>
    </w:pPr>
  </w:style>
  <w:style w:type="paragraph" w:styleId="Tekstpodstawowy">
    <w:name w:val="Body Text"/>
    <w:basedOn w:val="Normalny"/>
    <w:rsid w:val="00207A60"/>
    <w:pPr>
      <w:jc w:val="both"/>
    </w:pPr>
    <w:rPr>
      <w:i/>
      <w:sz w:val="20"/>
      <w:szCs w:val="20"/>
    </w:rPr>
  </w:style>
  <w:style w:type="character" w:styleId="Hipercze">
    <w:name w:val="Hyperlink"/>
    <w:rsid w:val="006F7EA9"/>
    <w:rPr>
      <w:rFonts w:cs="Times New Roman"/>
      <w:color w:val="0000FF"/>
      <w:u w:val="single"/>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nhideWhenUsed/>
    <w:rsid w:val="002C5859"/>
    <w:rPr>
      <w:rFonts w:ascii="Calibri" w:hAnsi="Calibri"/>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basedOn w:val="Domylnaczcionkaakapitu"/>
    <w:link w:val="Tekstprzypisudolnego"/>
    <w:rsid w:val="002C5859"/>
    <w:rPr>
      <w:rFonts w:eastAsia="Times New Roman"/>
    </w:rPr>
  </w:style>
  <w:style w:type="character" w:styleId="Odwoanieprzypisudolnego">
    <w:name w:val="footnote reference"/>
    <w:aliases w:val="Footnote Reference Number"/>
    <w:unhideWhenUsed/>
    <w:rsid w:val="002C5859"/>
    <w:rPr>
      <w:vertAlign w:val="superscript"/>
    </w:rPr>
  </w:style>
  <w:style w:type="character" w:styleId="Pogrubienie">
    <w:name w:val="Strong"/>
    <w:uiPriority w:val="22"/>
    <w:qFormat/>
    <w:rsid w:val="002C5859"/>
    <w:rPr>
      <w:b/>
      <w:bCs/>
    </w:rPr>
  </w:style>
  <w:style w:type="paragraph" w:styleId="Tekstprzypisukocowego">
    <w:name w:val="endnote text"/>
    <w:basedOn w:val="Normalny"/>
    <w:link w:val="TekstprzypisukocowegoZnak"/>
    <w:rsid w:val="00BC69DA"/>
    <w:rPr>
      <w:sz w:val="20"/>
      <w:szCs w:val="20"/>
    </w:rPr>
  </w:style>
  <w:style w:type="character" w:customStyle="1" w:styleId="TekstprzypisukocowegoZnak">
    <w:name w:val="Tekst przypisu końcowego Znak"/>
    <w:basedOn w:val="Domylnaczcionkaakapitu"/>
    <w:link w:val="Tekstprzypisukocowego"/>
    <w:rsid w:val="00BC69DA"/>
    <w:rPr>
      <w:rFonts w:ascii="Times New Roman" w:eastAsia="Times New Roman" w:hAnsi="Times New Roman"/>
    </w:rPr>
  </w:style>
  <w:style w:type="character" w:styleId="Odwoanieprzypisukocowego">
    <w:name w:val="endnote reference"/>
    <w:basedOn w:val="Domylnaczcionkaakapitu"/>
    <w:rsid w:val="00BC69DA"/>
    <w:rPr>
      <w:vertAlign w:val="superscript"/>
    </w:rPr>
  </w:style>
  <w:style w:type="paragraph" w:customStyle="1" w:styleId="Default">
    <w:name w:val="Default"/>
    <w:rsid w:val="00AD5964"/>
    <w:pPr>
      <w:autoSpaceDE w:val="0"/>
      <w:autoSpaceDN w:val="0"/>
      <w:adjustRightInd w:val="0"/>
    </w:pPr>
    <w:rPr>
      <w:rFonts w:ascii="Times New Roman" w:hAnsi="Times New Roman"/>
      <w:color w:val="000000"/>
      <w:sz w:val="24"/>
      <w:szCs w:val="24"/>
    </w:rPr>
  </w:style>
  <w:style w:type="paragraph" w:styleId="Tekstdymka">
    <w:name w:val="Balloon Text"/>
    <w:basedOn w:val="Normalny"/>
    <w:link w:val="TekstdymkaZnak"/>
    <w:rsid w:val="00DD1726"/>
    <w:rPr>
      <w:rFonts w:ascii="Tahoma" w:hAnsi="Tahoma" w:cs="Tahoma"/>
      <w:sz w:val="16"/>
      <w:szCs w:val="16"/>
    </w:rPr>
  </w:style>
  <w:style w:type="character" w:customStyle="1" w:styleId="TekstdymkaZnak">
    <w:name w:val="Tekst dymka Znak"/>
    <w:basedOn w:val="Domylnaczcionkaakapitu"/>
    <w:link w:val="Tekstdymka"/>
    <w:rsid w:val="00DD172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7566211">
      <w:bodyDiv w:val="1"/>
      <w:marLeft w:val="0"/>
      <w:marRight w:val="0"/>
      <w:marTop w:val="0"/>
      <w:marBottom w:val="0"/>
      <w:divBdr>
        <w:top w:val="none" w:sz="0" w:space="0" w:color="auto"/>
        <w:left w:val="none" w:sz="0" w:space="0" w:color="auto"/>
        <w:bottom w:val="none" w:sz="0" w:space="0" w:color="auto"/>
        <w:right w:val="none" w:sz="0" w:space="0" w:color="auto"/>
      </w:divBdr>
    </w:div>
    <w:div w:id="464667651">
      <w:bodyDiv w:val="1"/>
      <w:marLeft w:val="0"/>
      <w:marRight w:val="0"/>
      <w:marTop w:val="0"/>
      <w:marBottom w:val="0"/>
      <w:divBdr>
        <w:top w:val="none" w:sz="0" w:space="0" w:color="auto"/>
        <w:left w:val="none" w:sz="0" w:space="0" w:color="auto"/>
        <w:bottom w:val="none" w:sz="0" w:space="0" w:color="auto"/>
        <w:right w:val="none" w:sz="0" w:space="0" w:color="auto"/>
      </w:divBdr>
    </w:div>
    <w:div w:id="1768191238">
      <w:bodyDiv w:val="1"/>
      <w:marLeft w:val="0"/>
      <w:marRight w:val="0"/>
      <w:marTop w:val="0"/>
      <w:marBottom w:val="0"/>
      <w:divBdr>
        <w:top w:val="none" w:sz="0" w:space="0" w:color="auto"/>
        <w:left w:val="none" w:sz="0" w:space="0" w:color="auto"/>
        <w:bottom w:val="none" w:sz="0" w:space="0" w:color="auto"/>
        <w:right w:val="none" w:sz="0" w:space="0" w:color="auto"/>
      </w:divBdr>
    </w:div>
    <w:div w:id="1963228905">
      <w:bodyDiv w:val="1"/>
      <w:marLeft w:val="0"/>
      <w:marRight w:val="0"/>
      <w:marTop w:val="0"/>
      <w:marBottom w:val="0"/>
      <w:divBdr>
        <w:top w:val="none" w:sz="0" w:space="0" w:color="auto"/>
        <w:left w:val="none" w:sz="0" w:space="0" w:color="auto"/>
        <w:bottom w:val="none" w:sz="0" w:space="0" w:color="auto"/>
        <w:right w:val="none" w:sz="0" w:space="0" w:color="auto"/>
      </w:divBdr>
    </w:div>
    <w:div w:id="212595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rometrzawodow.pl/userfiles/Barometr/2016/swietokrzyskie/Kielce.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F968E6-DA33-4341-A4E5-2B634C0CA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7</Pages>
  <Words>2602</Words>
  <Characters>15618</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Konferencja „Wsparcie dla projektów edukacyjno – oświatowych w ramach Priorytetu IX Programu Operacyjnego Kapitał Ludzki”</vt:lpstr>
    </vt:vector>
  </TitlesOfParts>
  <Company/>
  <LinksUpToDate>false</LinksUpToDate>
  <CharactersWithSpaces>18184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Konferencja „Wsparcie dla projektów edukacyjno – oświatowych w ramach Priorytetu IX Programu Operacyjnego Kapitał Ludzki”</dc:title>
  <dc:creator>monsze</dc:creator>
  <cp:lastModifiedBy>monsze</cp:lastModifiedBy>
  <cp:revision>29</cp:revision>
  <cp:lastPrinted>2016-01-26T12:43:00Z</cp:lastPrinted>
  <dcterms:created xsi:type="dcterms:W3CDTF">2016-01-21T13:04:00Z</dcterms:created>
  <dcterms:modified xsi:type="dcterms:W3CDTF">2016-02-16T07:36:00Z</dcterms:modified>
</cp:coreProperties>
</file>