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07" w:rsidRDefault="00F5623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5492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5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27pt;margin-top:0;width:99pt;height:65.2pt;z-index:251659264;visibility:visible;mso-wrap-style:square;mso-position-horizontal-relative:text;mso-position-vertical-relative:text" wrapcoords="-164 248 -164 21103 21600 21103 21600 248 -164 248">
            <v:imagedata r:id="rId7" o:title=""/>
            <w10:wrap type="tight"/>
          </v:shape>
          <o:OLEObject Type="Embed" ProgID="CorelDraw.Graphic.9" ShapeID="Object 2" DrawAspect="Content" ObjectID="_1552122155" r:id="rId8"/>
        </w:object>
      </w:r>
      <w:r w:rsidR="00B969DD">
        <w:rPr>
          <w:b/>
          <w:sz w:val="32"/>
          <w:szCs w:val="32"/>
        </w:rPr>
        <w:t>Konkurs „Świętokrzyski</w:t>
      </w:r>
      <w:bookmarkStart w:id="0" w:name="_GoBack"/>
      <w:bookmarkEnd w:id="0"/>
      <w:r>
        <w:rPr>
          <w:b/>
          <w:sz w:val="32"/>
          <w:szCs w:val="32"/>
        </w:rPr>
        <w:t xml:space="preserve"> EtnoGadżet” </w:t>
      </w:r>
      <w:r>
        <w:rPr>
          <w:b/>
          <w:sz w:val="32"/>
          <w:szCs w:val="32"/>
        </w:rPr>
        <w:t>w ramach XII Świętokrzyskiego Jarmarku Agroturystycznego</w:t>
      </w:r>
    </w:p>
    <w:p w:rsidR="00BD0707" w:rsidRDefault="00F562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czerwca 2017 r. </w:t>
      </w:r>
    </w:p>
    <w:p w:rsidR="00BD0707" w:rsidRDefault="00F562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Muzeum Wsi Kieleckiej </w:t>
      </w:r>
      <w:r>
        <w:rPr>
          <w:sz w:val="28"/>
          <w:szCs w:val="28"/>
        </w:rPr>
        <w:br/>
      </w:r>
      <w:r>
        <w:rPr>
          <w:sz w:val="28"/>
          <w:szCs w:val="28"/>
        </w:rPr>
        <w:t>Park Etnograficzny w Tokarni</w:t>
      </w:r>
    </w:p>
    <w:p w:rsidR="00BD0707" w:rsidRDefault="00BD0707">
      <w:pPr>
        <w:spacing w:line="360" w:lineRule="auto"/>
      </w:pP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Organizatorem konkursu jest Urząd Marszałkowski</w:t>
      </w:r>
      <w:r>
        <w:rPr>
          <w:sz w:val="26"/>
          <w:szCs w:val="26"/>
        </w:rPr>
        <w:t xml:space="preserve"> Województwa Świętokrzyskiego oraz Muzeum Wsi Kieleckiej.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konkursie ocenie podlegać będą gadżety wykonane ręcznie, tradycyjnymi metodami z różnorodnych materiałów spotykanych w gospodarstwie wiejskim m.in.: drewna, słomy, wełny. Ich cechą charakteryst</w:t>
      </w:r>
      <w:r>
        <w:rPr>
          <w:sz w:val="26"/>
          <w:szCs w:val="26"/>
        </w:rPr>
        <w:t>yczną ma być to, że będą łączyć ze sobą nowoczesność z tradycją, co oznacza, że wykonany w sposób tradycyjny gadżet powinien służyć celom współczesnym. Przykładowe gadżety to: etui na telefon komórkowy, laptopa, tableta, breloki do kluczy, etui na długopis</w:t>
      </w:r>
      <w:r>
        <w:rPr>
          <w:sz w:val="26"/>
          <w:szCs w:val="26"/>
        </w:rPr>
        <w:t>y, okulary, torebki damskie, torby na zakupy, zakładki do książek, magnesy na lodówkę, przyborniki na biurko itp. Istotnym elementem konkursu jest wykazanie (w karcie zgłoszeniowej) związków gadżetu z historią i tradycją regionu świętokrzyskiego, nawiązani</w:t>
      </w:r>
      <w:r>
        <w:rPr>
          <w:sz w:val="26"/>
          <w:szCs w:val="26"/>
        </w:rPr>
        <w:t xml:space="preserve">e do tradycyjnych rzemiosł.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3. Każdy z gadżetów może otrzymać</w:t>
      </w:r>
      <w:r>
        <w:rPr>
          <w:b/>
          <w:sz w:val="26"/>
          <w:szCs w:val="26"/>
        </w:rPr>
        <w:t xml:space="preserve"> maksymalnie 10 pkt.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Uczestnicy konkursu wyrażają zgodę (należy złożyć podpis w odpowiednim miejscu w karcie zgłoszeniowej) na wykorzystanie w celach promocyjnych np. w wydawnictwach, na stro</w:t>
      </w:r>
      <w:r>
        <w:rPr>
          <w:sz w:val="26"/>
          <w:szCs w:val="26"/>
        </w:rPr>
        <w:t xml:space="preserve">nie internetowej itp.  Urzędu Marszałkowskiego oraz Muzeum Wsi Kieleckiej zdjęć i opisów gadżetów oraz osób prezentujących te gadżety wykonane przez Organizatora w trakcie konkursu.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5. W konkursie mogą wziąć udział wystawcy zgłoszeni do XII Świętokrzyskie</w:t>
      </w:r>
      <w:r>
        <w:rPr>
          <w:sz w:val="26"/>
          <w:szCs w:val="26"/>
        </w:rPr>
        <w:t xml:space="preserve">go Jarmarku Agroturystycznego. Do konkursu można zgłosić </w:t>
      </w:r>
      <w:r>
        <w:rPr>
          <w:b/>
          <w:sz w:val="26"/>
          <w:szCs w:val="26"/>
        </w:rPr>
        <w:t>tylko 1 gadżet</w:t>
      </w:r>
      <w:r>
        <w:rPr>
          <w:sz w:val="26"/>
          <w:szCs w:val="26"/>
        </w:rPr>
        <w:t xml:space="preserve">. By wziąć udział w konkursie należy wypełnić odpowiednią rubrykę w Karcie Zgłoszeniowej do Jarmarku.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6. Konkurs rozstrzygnie Komisja, która przyzna I, II i III miejsce oraz ewentualne</w:t>
      </w:r>
      <w:r>
        <w:rPr>
          <w:sz w:val="26"/>
          <w:szCs w:val="26"/>
        </w:rPr>
        <w:t xml:space="preserve"> wyróżnienia. </w:t>
      </w:r>
      <w:r>
        <w:rPr>
          <w:b/>
          <w:sz w:val="26"/>
          <w:szCs w:val="26"/>
        </w:rPr>
        <w:t>Ocena odbędzie się w dniu 4 czerwca 2017 r. od godziny 13.00. Zgłoszone do konkursu gadżety należy dostarczyć do stoiska Urzędu Marszałkowskiego Województwa Świętokrzyskiego w dniu imprezy do godziny 12.00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7. Ogłoszenie wyników konkursu odb</w:t>
      </w:r>
      <w:r>
        <w:rPr>
          <w:sz w:val="26"/>
          <w:szCs w:val="26"/>
        </w:rPr>
        <w:t xml:space="preserve">ędzie się na scenie </w:t>
      </w:r>
      <w:r>
        <w:rPr>
          <w:b/>
          <w:sz w:val="26"/>
          <w:szCs w:val="26"/>
        </w:rPr>
        <w:t>ok. godz. 15.30-16.00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Organizator zastrzega sobie prawo do dokonywania zmian w Regulaminie konkursu.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 Dodatkowe informacje można uzyskać pod nr tel. 41 341 69 12.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Dyrektor Departamentu Promocji, Edukacji,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Kultury, </w:t>
      </w:r>
      <w:r>
        <w:rPr>
          <w:sz w:val="26"/>
          <w:szCs w:val="26"/>
        </w:rPr>
        <w:t xml:space="preserve">Sportu i Turystyki </w:t>
      </w:r>
    </w:p>
    <w:p w:rsidR="00BD0707" w:rsidRDefault="00BD0707">
      <w:pPr>
        <w:jc w:val="both"/>
        <w:rPr>
          <w:sz w:val="26"/>
          <w:szCs w:val="26"/>
        </w:rPr>
      </w:pPr>
    </w:p>
    <w:p w:rsidR="00BD0707" w:rsidRDefault="00BD0707">
      <w:pPr>
        <w:jc w:val="both"/>
        <w:rPr>
          <w:sz w:val="26"/>
          <w:szCs w:val="26"/>
        </w:rPr>
      </w:pPr>
    </w:p>
    <w:p w:rsidR="00BD0707" w:rsidRDefault="00F56237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Jacek Kowalczyk</w:t>
      </w:r>
    </w:p>
    <w:sectPr w:rsidR="00BD0707">
      <w:pgSz w:w="11906" w:h="16838"/>
      <w:pgMar w:top="719" w:right="926" w:bottom="71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37" w:rsidRDefault="00F56237">
      <w:r>
        <w:separator/>
      </w:r>
    </w:p>
  </w:endnote>
  <w:endnote w:type="continuationSeparator" w:id="0">
    <w:p w:rsidR="00F56237" w:rsidRDefault="00F5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37" w:rsidRDefault="00F56237">
      <w:r>
        <w:rPr>
          <w:color w:val="000000"/>
        </w:rPr>
        <w:separator/>
      </w:r>
    </w:p>
  </w:footnote>
  <w:footnote w:type="continuationSeparator" w:id="0">
    <w:p w:rsidR="00F56237" w:rsidRDefault="00F5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0707"/>
    <w:rsid w:val="00B969DD"/>
    <w:rsid w:val="00BD0707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3A2079-D32D-4B8D-AFB3-BF12958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Skuta, Sylwia</dc:creator>
  <dc:description/>
  <cp:lastModifiedBy>Skuta, Sylwia</cp:lastModifiedBy>
  <cp:revision>2</cp:revision>
  <dcterms:created xsi:type="dcterms:W3CDTF">2017-03-27T10:16:00Z</dcterms:created>
  <dcterms:modified xsi:type="dcterms:W3CDTF">2017-03-27T10:16:00Z</dcterms:modified>
</cp:coreProperties>
</file>