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D1E" w:rsidRDefault="005B6D1E" w:rsidP="005C16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CYTOLOGIA</w:t>
      </w:r>
    </w:p>
    <w:p w:rsidR="005C166B" w:rsidRPr="000F4498" w:rsidRDefault="005C166B" w:rsidP="005C166B">
      <w:pPr>
        <w:rPr>
          <w:rFonts w:ascii="Times New Roman" w:hAnsi="Times New Roman" w:cs="Times New Roman"/>
          <w:b/>
          <w:sz w:val="28"/>
          <w:szCs w:val="28"/>
        </w:rPr>
      </w:pPr>
      <w:r w:rsidRPr="000F4498">
        <w:rPr>
          <w:rFonts w:ascii="Times New Roman" w:hAnsi="Times New Roman" w:cs="Times New Roman"/>
          <w:b/>
          <w:sz w:val="28"/>
          <w:szCs w:val="28"/>
        </w:rPr>
        <w:t>Jak się przygotować do badania</w:t>
      </w:r>
    </w:p>
    <w:p w:rsidR="005C166B" w:rsidRPr="005B6D1E" w:rsidRDefault="005C166B" w:rsidP="005B6D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D1E">
        <w:rPr>
          <w:rFonts w:ascii="Times New Roman" w:hAnsi="Times New Roman" w:cs="Times New Roman"/>
          <w:sz w:val="28"/>
          <w:szCs w:val="28"/>
        </w:rPr>
        <w:t>wykonuj cytologię w pierwszej połowie cyklu, najwcześniej 2 dni po zakończeniu miesiączki i nie później niż 4 dni przed rozpoczęciem następnej</w:t>
      </w:r>
    </w:p>
    <w:p w:rsidR="005C166B" w:rsidRPr="005B6D1E" w:rsidRDefault="005C166B" w:rsidP="005B6D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D1E">
        <w:rPr>
          <w:rFonts w:ascii="Times New Roman" w:hAnsi="Times New Roman" w:cs="Times New Roman"/>
          <w:sz w:val="28"/>
          <w:szCs w:val="28"/>
        </w:rPr>
        <w:t>na 4 dni przed badaniem nie stosuj leków dopochwowych, tamponów, ani irygacji (płukania pochwy)</w:t>
      </w:r>
    </w:p>
    <w:p w:rsidR="005C166B" w:rsidRPr="005B6D1E" w:rsidRDefault="005C166B" w:rsidP="005B6D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D1E">
        <w:rPr>
          <w:rFonts w:ascii="Times New Roman" w:hAnsi="Times New Roman" w:cs="Times New Roman"/>
          <w:sz w:val="28"/>
          <w:szCs w:val="28"/>
        </w:rPr>
        <w:t>co najmniej na 24 godziny przed badaniem nie odbywaj stosunków płciowych</w:t>
      </w:r>
    </w:p>
    <w:p w:rsidR="005C166B" w:rsidRPr="005B6D1E" w:rsidRDefault="005C166B" w:rsidP="005B6D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D1E">
        <w:rPr>
          <w:rFonts w:ascii="Times New Roman" w:hAnsi="Times New Roman" w:cs="Times New Roman"/>
          <w:sz w:val="28"/>
          <w:szCs w:val="28"/>
        </w:rPr>
        <w:t xml:space="preserve">na 24 godziny przed badaniem cytologicznym nie poddawaj się badaniu ginekologicznemu (w tym </w:t>
      </w:r>
      <w:proofErr w:type="spellStart"/>
      <w:r w:rsidRPr="005B6D1E">
        <w:rPr>
          <w:rFonts w:ascii="Times New Roman" w:hAnsi="Times New Roman" w:cs="Times New Roman"/>
          <w:sz w:val="28"/>
          <w:szCs w:val="28"/>
        </w:rPr>
        <w:t>przezpochwowe</w:t>
      </w:r>
      <w:proofErr w:type="spellEnd"/>
      <w:r w:rsidRPr="005B6D1E">
        <w:rPr>
          <w:rFonts w:ascii="Times New Roman" w:hAnsi="Times New Roman" w:cs="Times New Roman"/>
          <w:sz w:val="28"/>
          <w:szCs w:val="28"/>
        </w:rPr>
        <w:t xml:space="preserve"> USG) ani pobieraniu posiewów, wymazów z kanału szyjki macicy</w:t>
      </w:r>
    </w:p>
    <w:p w:rsidR="005C166B" w:rsidRDefault="005C166B" w:rsidP="005B6D1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B6D1E">
        <w:rPr>
          <w:rFonts w:ascii="Times New Roman" w:hAnsi="Times New Roman" w:cs="Times New Roman"/>
          <w:sz w:val="28"/>
          <w:szCs w:val="28"/>
        </w:rPr>
        <w:t>w przypadku wystąpienia stanu zapalnego narządu rodnego (świadczą o tym np. upławy), wykonaj cytologię dopiero po wyleczeniu się.</w:t>
      </w:r>
    </w:p>
    <w:p w:rsidR="005B6D1E" w:rsidRPr="005B6D1E" w:rsidRDefault="005B6D1E" w:rsidP="005B6D1E">
      <w:pPr>
        <w:ind w:left="360"/>
        <w:rPr>
          <w:rFonts w:ascii="Times New Roman" w:hAnsi="Times New Roman" w:cs="Times New Roman"/>
          <w:sz w:val="28"/>
          <w:szCs w:val="28"/>
        </w:rPr>
      </w:pPr>
      <w:r w:rsidRPr="005B6D1E">
        <w:rPr>
          <w:rFonts w:ascii="Times New Roman" w:hAnsi="Times New Roman" w:cs="Times New Roman"/>
          <w:sz w:val="28"/>
          <w:szCs w:val="28"/>
        </w:rPr>
        <w:t xml:space="preserve">Z bezpłatnego </w:t>
      </w:r>
      <w:r>
        <w:rPr>
          <w:rFonts w:ascii="Times New Roman" w:hAnsi="Times New Roman" w:cs="Times New Roman"/>
          <w:sz w:val="28"/>
          <w:szCs w:val="28"/>
        </w:rPr>
        <w:t>badania cytologicznego w ramach Programu Profilaktyki i Wczesnego Wykrywania Raka Szyjki Macicy mogą skorzystać kobiety w wieku 25-59 lat, które nie wykonywały tego badania w ciągu ostatnich 36 miesięcy. Na badanie należy zabrać ze sobą dokument tożsamości z numerem PESEL.</w:t>
      </w:r>
    </w:p>
    <w:p w:rsidR="00616A76" w:rsidRDefault="00616A76"/>
    <w:sectPr w:rsidR="00616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6C" w:rsidRDefault="0019306C" w:rsidP="005B6D1E">
      <w:pPr>
        <w:spacing w:after="0" w:line="240" w:lineRule="auto"/>
      </w:pPr>
      <w:r>
        <w:separator/>
      </w:r>
    </w:p>
  </w:endnote>
  <w:endnote w:type="continuationSeparator" w:id="0">
    <w:p w:rsidR="0019306C" w:rsidRDefault="0019306C" w:rsidP="005B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6C" w:rsidRDefault="0019306C" w:rsidP="005B6D1E">
      <w:pPr>
        <w:spacing w:after="0" w:line="240" w:lineRule="auto"/>
      </w:pPr>
      <w:r>
        <w:separator/>
      </w:r>
    </w:p>
  </w:footnote>
  <w:footnote w:type="continuationSeparator" w:id="0">
    <w:p w:rsidR="0019306C" w:rsidRDefault="0019306C" w:rsidP="005B6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2B09"/>
    <w:multiLevelType w:val="hybridMultilevel"/>
    <w:tmpl w:val="54EA18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6B"/>
    <w:rsid w:val="0019306C"/>
    <w:rsid w:val="005B237A"/>
    <w:rsid w:val="005B6D1E"/>
    <w:rsid w:val="005C166B"/>
    <w:rsid w:val="00616A76"/>
    <w:rsid w:val="008F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D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D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D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6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6D1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6D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6D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6D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Opalińska Izabela</dc:creator>
  <cp:lastModifiedBy>Opalińska Izabela</cp:lastModifiedBy>
  <cp:revision>2</cp:revision>
  <dcterms:created xsi:type="dcterms:W3CDTF">2018-03-26T15:32:00Z</dcterms:created>
  <dcterms:modified xsi:type="dcterms:W3CDTF">2018-03-26T15:32:00Z</dcterms:modified>
</cp:coreProperties>
</file>