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537489" w14:textId="77777777" w:rsidR="00703144" w:rsidRPr="009621E7" w:rsidRDefault="006930EE" w:rsidP="00703144">
      <w:pPr>
        <w:jc w:val="center"/>
        <w:rPr>
          <w:rStyle w:val="txt-title-11"/>
          <w:rFonts w:ascii="Times New Roman" w:hAnsi="Times New Roman" w:cs="Times New Roman"/>
          <w:b/>
          <w:i/>
          <w:color w:val="auto"/>
        </w:rPr>
      </w:pPr>
      <w:r w:rsidRPr="009621E7">
        <w:rPr>
          <w:rStyle w:val="txt-title-11"/>
          <w:rFonts w:ascii="Times New Roman" w:hAnsi="Times New Roman" w:cs="Times New Roman"/>
          <w:b/>
          <w:color w:val="auto"/>
        </w:rPr>
        <w:t xml:space="preserve">Uchwała Nr </w:t>
      </w:r>
      <w:r w:rsidR="00CC30D3">
        <w:rPr>
          <w:rStyle w:val="txt-title-11"/>
          <w:rFonts w:ascii="Times New Roman" w:hAnsi="Times New Roman" w:cs="Times New Roman"/>
          <w:b/>
          <w:color w:val="auto"/>
        </w:rPr>
        <w:t>VII/121/11</w:t>
      </w:r>
    </w:p>
    <w:p w14:paraId="53AA75B9" w14:textId="77777777" w:rsidR="006930EE" w:rsidRDefault="006930EE" w:rsidP="006930EE">
      <w:pPr>
        <w:jc w:val="center"/>
        <w:rPr>
          <w:rStyle w:val="txt-title-11"/>
          <w:rFonts w:ascii="Times New Roman" w:hAnsi="Times New Roman" w:cs="Times New Roman"/>
          <w:b/>
          <w:color w:val="auto"/>
        </w:rPr>
      </w:pPr>
      <w:r w:rsidRPr="009621E7">
        <w:rPr>
          <w:rStyle w:val="txt-title-11"/>
          <w:rFonts w:ascii="Times New Roman" w:hAnsi="Times New Roman" w:cs="Times New Roman"/>
          <w:b/>
          <w:color w:val="auto"/>
        </w:rPr>
        <w:t>Sejmiku Województwa Świętokrzyskiego</w:t>
      </w:r>
      <w:r w:rsidR="00843CC7">
        <w:rPr>
          <w:rStyle w:val="txt-title-11"/>
          <w:rFonts w:ascii="Times New Roman" w:hAnsi="Times New Roman" w:cs="Times New Roman"/>
          <w:b/>
          <w:color w:val="auto"/>
        </w:rPr>
        <w:t xml:space="preserve"> </w:t>
      </w:r>
    </w:p>
    <w:p w14:paraId="4D731EC3" w14:textId="77777777" w:rsidR="00843CC7" w:rsidRPr="009621E7" w:rsidRDefault="00843CC7" w:rsidP="00843CC7">
      <w:pPr>
        <w:jc w:val="center"/>
        <w:rPr>
          <w:rStyle w:val="txt-title-11"/>
          <w:rFonts w:ascii="Times New Roman" w:hAnsi="Times New Roman" w:cs="Times New Roman"/>
          <w:b/>
          <w:color w:val="auto"/>
        </w:rPr>
      </w:pPr>
      <w:r w:rsidRPr="009621E7">
        <w:rPr>
          <w:rStyle w:val="txt-title-11"/>
          <w:rFonts w:ascii="Times New Roman" w:hAnsi="Times New Roman" w:cs="Times New Roman"/>
          <w:b/>
          <w:color w:val="auto"/>
        </w:rPr>
        <w:t>z dnia</w:t>
      </w:r>
      <w:r>
        <w:rPr>
          <w:rStyle w:val="txt-title-11"/>
          <w:rFonts w:ascii="Times New Roman" w:hAnsi="Times New Roman" w:cs="Times New Roman"/>
          <w:b/>
          <w:color w:val="auto"/>
        </w:rPr>
        <w:t xml:space="preserve"> </w:t>
      </w:r>
      <w:r w:rsidR="00CC30D3">
        <w:rPr>
          <w:rStyle w:val="txt-title-11"/>
          <w:rFonts w:ascii="Times New Roman" w:hAnsi="Times New Roman" w:cs="Times New Roman"/>
          <w:b/>
          <w:color w:val="auto"/>
        </w:rPr>
        <w:t xml:space="preserve">27 kwietnia </w:t>
      </w:r>
      <w:r>
        <w:rPr>
          <w:rStyle w:val="txt-title-11"/>
          <w:rFonts w:ascii="Times New Roman" w:hAnsi="Times New Roman" w:cs="Times New Roman"/>
          <w:b/>
          <w:color w:val="auto"/>
        </w:rPr>
        <w:t>2011r.</w:t>
      </w:r>
    </w:p>
    <w:p w14:paraId="546FEF89" w14:textId="77777777" w:rsidR="00843CC7" w:rsidRPr="009621E7" w:rsidRDefault="00843CC7" w:rsidP="006930EE">
      <w:pPr>
        <w:jc w:val="center"/>
        <w:rPr>
          <w:rStyle w:val="txt-title-11"/>
          <w:rFonts w:ascii="Arial" w:hAnsi="Arial" w:cs="Arial"/>
          <w:b/>
          <w:color w:val="auto"/>
        </w:rPr>
      </w:pPr>
    </w:p>
    <w:p w14:paraId="65454CA9" w14:textId="77777777" w:rsidR="006930EE" w:rsidRPr="009F42F4" w:rsidRDefault="006930EE" w:rsidP="006930EE">
      <w:pPr>
        <w:jc w:val="both"/>
        <w:rPr>
          <w:rStyle w:val="txt-title-11"/>
          <w:rFonts w:ascii="Arial" w:hAnsi="Arial" w:cs="Arial"/>
          <w:color w:val="auto"/>
        </w:rPr>
      </w:pPr>
    </w:p>
    <w:p w14:paraId="2E9ACCD5" w14:textId="77777777" w:rsidR="006930EE" w:rsidRPr="009F42F4" w:rsidRDefault="006930EE" w:rsidP="00843CC7">
      <w:pPr>
        <w:jc w:val="both"/>
        <w:rPr>
          <w:sz w:val="26"/>
          <w:szCs w:val="26"/>
        </w:rPr>
      </w:pPr>
      <w:r w:rsidRPr="009F42F4">
        <w:rPr>
          <w:rStyle w:val="txt-title-11"/>
          <w:rFonts w:ascii="Times New Roman" w:hAnsi="Times New Roman" w:cs="Times New Roman"/>
          <w:b/>
          <w:color w:val="auto"/>
        </w:rPr>
        <w:t xml:space="preserve">w sprawie zasad udzielania dotacji </w:t>
      </w:r>
      <w:r w:rsidR="00843CC7">
        <w:rPr>
          <w:rStyle w:val="txt-title-11"/>
          <w:rFonts w:ascii="Times New Roman" w:hAnsi="Times New Roman" w:cs="Times New Roman"/>
          <w:b/>
          <w:color w:val="auto"/>
        </w:rPr>
        <w:t xml:space="preserve">z budżetu samorządu województwa </w:t>
      </w:r>
      <w:r w:rsidRPr="009F42F4">
        <w:rPr>
          <w:rStyle w:val="txt-title-11"/>
          <w:rFonts w:ascii="Times New Roman" w:hAnsi="Times New Roman" w:cs="Times New Roman"/>
          <w:b/>
          <w:color w:val="auto"/>
        </w:rPr>
        <w:t>na prace konserwatorskie, restauratorskie lub roboty budowlane przy zabytk</w:t>
      </w:r>
      <w:r w:rsidR="00843CC7">
        <w:rPr>
          <w:rStyle w:val="txt-title-11"/>
          <w:rFonts w:ascii="Times New Roman" w:hAnsi="Times New Roman" w:cs="Times New Roman"/>
          <w:b/>
          <w:color w:val="auto"/>
        </w:rPr>
        <w:t>u</w:t>
      </w:r>
      <w:r w:rsidRPr="009F42F4">
        <w:rPr>
          <w:rStyle w:val="txt-title-11"/>
          <w:rFonts w:ascii="Times New Roman" w:hAnsi="Times New Roman" w:cs="Times New Roman"/>
          <w:b/>
          <w:color w:val="auto"/>
        </w:rPr>
        <w:t xml:space="preserve"> wpisany</w:t>
      </w:r>
      <w:r w:rsidR="00843CC7">
        <w:rPr>
          <w:rStyle w:val="txt-title-11"/>
          <w:rFonts w:ascii="Times New Roman" w:hAnsi="Times New Roman" w:cs="Times New Roman"/>
          <w:b/>
          <w:color w:val="auto"/>
        </w:rPr>
        <w:t>m</w:t>
      </w:r>
      <w:r w:rsidRPr="009F42F4">
        <w:rPr>
          <w:rStyle w:val="txt-title-11"/>
          <w:rFonts w:ascii="Times New Roman" w:hAnsi="Times New Roman" w:cs="Times New Roman"/>
          <w:b/>
          <w:color w:val="auto"/>
        </w:rPr>
        <w:t xml:space="preserve"> do rejestru zabytków, położony</w:t>
      </w:r>
      <w:r w:rsidR="00843CC7">
        <w:rPr>
          <w:rStyle w:val="txt-title-11"/>
          <w:rFonts w:ascii="Times New Roman" w:hAnsi="Times New Roman" w:cs="Times New Roman"/>
          <w:b/>
          <w:color w:val="auto"/>
        </w:rPr>
        <w:t>m</w:t>
      </w:r>
      <w:r w:rsidRPr="009F42F4">
        <w:rPr>
          <w:rStyle w:val="txt-title-11"/>
          <w:rFonts w:ascii="Times New Roman" w:hAnsi="Times New Roman" w:cs="Times New Roman"/>
          <w:b/>
          <w:color w:val="auto"/>
        </w:rPr>
        <w:t xml:space="preserve"> na obsz</w:t>
      </w:r>
      <w:r w:rsidR="0094518F" w:rsidRPr="009F42F4">
        <w:rPr>
          <w:rStyle w:val="txt-title-11"/>
          <w:rFonts w:ascii="Times New Roman" w:hAnsi="Times New Roman" w:cs="Times New Roman"/>
          <w:b/>
          <w:color w:val="auto"/>
        </w:rPr>
        <w:t xml:space="preserve">arze </w:t>
      </w:r>
      <w:r w:rsidR="00C633BA" w:rsidRPr="009F42F4">
        <w:rPr>
          <w:rStyle w:val="txt-title-11"/>
          <w:rFonts w:ascii="Times New Roman" w:hAnsi="Times New Roman" w:cs="Times New Roman"/>
          <w:b/>
          <w:color w:val="auto"/>
        </w:rPr>
        <w:t>W</w:t>
      </w:r>
      <w:r w:rsidR="0094518F" w:rsidRPr="009F42F4">
        <w:rPr>
          <w:rStyle w:val="txt-title-11"/>
          <w:rFonts w:ascii="Times New Roman" w:hAnsi="Times New Roman" w:cs="Times New Roman"/>
          <w:b/>
          <w:color w:val="auto"/>
        </w:rPr>
        <w:t xml:space="preserve">ojewództwa </w:t>
      </w:r>
      <w:r w:rsidR="00C633BA" w:rsidRPr="009F42F4">
        <w:rPr>
          <w:rStyle w:val="txt-title-11"/>
          <w:rFonts w:ascii="Times New Roman" w:hAnsi="Times New Roman" w:cs="Times New Roman"/>
          <w:b/>
          <w:color w:val="auto"/>
        </w:rPr>
        <w:t>Ś</w:t>
      </w:r>
      <w:r w:rsidRPr="009F42F4">
        <w:rPr>
          <w:rStyle w:val="txt-title-11"/>
          <w:rFonts w:ascii="Times New Roman" w:hAnsi="Times New Roman" w:cs="Times New Roman"/>
          <w:b/>
          <w:color w:val="auto"/>
        </w:rPr>
        <w:t xml:space="preserve">więtokrzyskiego </w:t>
      </w:r>
      <w:r w:rsidRPr="009F42F4">
        <w:rPr>
          <w:sz w:val="26"/>
          <w:szCs w:val="26"/>
        </w:rPr>
        <w:br/>
      </w:r>
    </w:p>
    <w:p w14:paraId="03B0CE44" w14:textId="77777777" w:rsidR="006930EE" w:rsidRPr="00363708" w:rsidRDefault="006930EE" w:rsidP="0028227E">
      <w:pPr>
        <w:pStyle w:val="NormalnyWeb"/>
        <w:jc w:val="both"/>
        <w:rPr>
          <w:rFonts w:ascii="Arial" w:hAnsi="Arial" w:cs="Arial"/>
          <w:szCs w:val="18"/>
        </w:rPr>
      </w:pPr>
      <w:r w:rsidRPr="00363708">
        <w:rPr>
          <w:szCs w:val="18"/>
        </w:rPr>
        <w:t xml:space="preserve">Na podstawie </w:t>
      </w:r>
      <w:r w:rsidR="007C57EB">
        <w:t>a</w:t>
      </w:r>
      <w:r w:rsidR="007C57EB" w:rsidRPr="00D13ACF">
        <w:t xml:space="preserve">rt. </w:t>
      </w:r>
      <w:r w:rsidR="007C57EB">
        <w:t xml:space="preserve">81 w związku z art. 77 i art. 82 ustawy z dnia 23 lipca 2003 r. o ochronie zabytków i opiece nad zabytkami  ( Dz. U. Nr 162, poz.1568 z </w:t>
      </w:r>
      <w:proofErr w:type="spellStart"/>
      <w:r w:rsidR="007C57EB">
        <w:t>późn</w:t>
      </w:r>
      <w:proofErr w:type="spellEnd"/>
      <w:r w:rsidR="007C57EB">
        <w:t xml:space="preserve">. zm.), art. 18 pkt. 20 </w:t>
      </w:r>
      <w:r w:rsidR="007C57EB">
        <w:br/>
        <w:t xml:space="preserve">w związku z art. 14 ust.1 pkt. 3 ustawy z dnia 05 czerwca 1998r. o samorządzie województwa (Dz. U. z 2001 r. Nr 142, poz. 1590 z </w:t>
      </w:r>
      <w:proofErr w:type="spellStart"/>
      <w:r w:rsidR="007C57EB">
        <w:t>późn</w:t>
      </w:r>
      <w:proofErr w:type="spellEnd"/>
      <w:r w:rsidR="007C57EB">
        <w:t xml:space="preserve">. zm.) i art. 216 ust. 2 pkt. 4 oraz art. 221 ust.1,2 i 4 </w:t>
      </w:r>
      <w:r w:rsidR="007C57EB" w:rsidRPr="00D13ACF">
        <w:t xml:space="preserve"> ustawy z dnia 27 sierpnia 2009 r</w:t>
      </w:r>
      <w:r w:rsidR="007C57EB">
        <w:t>.</w:t>
      </w:r>
      <w:r w:rsidR="007C57EB" w:rsidRPr="00D13ACF">
        <w:t xml:space="preserve"> o finansach publicznych ( Dz. U. Nr 157, poz. 1240, </w:t>
      </w:r>
      <w:r w:rsidR="007C57EB">
        <w:br/>
      </w:r>
      <w:r w:rsidR="007C57EB" w:rsidRPr="00D13ACF">
        <w:t xml:space="preserve">z </w:t>
      </w:r>
      <w:proofErr w:type="spellStart"/>
      <w:r w:rsidR="007C57EB" w:rsidRPr="00D13ACF">
        <w:t>późn</w:t>
      </w:r>
      <w:proofErr w:type="spellEnd"/>
      <w:r w:rsidR="007C57EB" w:rsidRPr="00D13ACF">
        <w:t>. zm</w:t>
      </w:r>
      <w:r w:rsidR="007C57EB">
        <w:t>.</w:t>
      </w:r>
      <w:r w:rsidR="007C57EB" w:rsidRPr="00D13ACF">
        <w:t>)</w:t>
      </w:r>
    </w:p>
    <w:p w14:paraId="30E5B3BC" w14:textId="77777777" w:rsidR="006930EE" w:rsidRPr="00540A73" w:rsidRDefault="006930EE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t>§ 1</w:t>
      </w:r>
    </w:p>
    <w:p w14:paraId="772D1380" w14:textId="77777777" w:rsidR="006930EE" w:rsidRPr="00363708" w:rsidRDefault="000E5D5F" w:rsidP="006930EE">
      <w:pPr>
        <w:pStyle w:val="NormalnyWeb"/>
        <w:jc w:val="both"/>
      </w:pPr>
      <w:r>
        <w:t>Uchwała</w:t>
      </w:r>
      <w:r w:rsidR="006930EE" w:rsidRPr="00363708">
        <w:t xml:space="preserve"> określa zasady udzielania dotacji na prace konserwatorskie, restauratorskie lub roboty budowlane przy zabytkach wpisanych do rejestru zabytków, położonych na obszarze </w:t>
      </w:r>
      <w:r w:rsidR="00890318" w:rsidRPr="00363708">
        <w:t>W</w:t>
      </w:r>
      <w:r w:rsidR="006930EE" w:rsidRPr="00363708">
        <w:t xml:space="preserve">ojewództwa </w:t>
      </w:r>
      <w:r w:rsidR="00890318" w:rsidRPr="00363708">
        <w:t>Ś</w:t>
      </w:r>
      <w:r w:rsidR="006930EE" w:rsidRPr="00363708">
        <w:t>więtokrzyskiego.</w:t>
      </w:r>
    </w:p>
    <w:p w14:paraId="17521E66" w14:textId="77777777" w:rsidR="006930EE" w:rsidRPr="00540A73" w:rsidRDefault="006930EE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t>§ 2</w:t>
      </w:r>
    </w:p>
    <w:p w14:paraId="4464DD23" w14:textId="77777777" w:rsidR="006930EE" w:rsidRPr="00363708" w:rsidRDefault="006930EE" w:rsidP="006930EE">
      <w:pPr>
        <w:pStyle w:val="NormalnyWeb"/>
        <w:jc w:val="both"/>
      </w:pPr>
      <w:r w:rsidRPr="00363708">
        <w:t>Z budżetu Województwa Świętokrzyskiego mogą być udzielane dotacje celowe na prace ko</w:t>
      </w:r>
      <w:r w:rsidR="00540A73">
        <w:t xml:space="preserve">nserwatorskie, restauratorskie </w:t>
      </w:r>
      <w:r w:rsidRPr="00363708">
        <w:t>lub roboty budowlane przy zabytku wpisanym do rejestru zabytków, znajdującym się na terenie województwa świętokrzyskiego posiadającym istotne znaczenie historyczne,</w:t>
      </w:r>
      <w:r w:rsidR="00C52E13">
        <w:t xml:space="preserve"> naukowe,</w:t>
      </w:r>
      <w:r w:rsidRPr="00363708">
        <w:t xml:space="preserve"> artystyczne lub kulturowe oraz znajdującym się w złym stanie technicznym, zwane dalej dotacjami. </w:t>
      </w:r>
    </w:p>
    <w:p w14:paraId="6C845663" w14:textId="77777777" w:rsidR="00426A56" w:rsidRPr="00540A73" w:rsidRDefault="006930EE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t>§ 3</w:t>
      </w:r>
      <w:r w:rsidR="00426A56" w:rsidRPr="00540A73">
        <w:rPr>
          <w:b/>
        </w:rPr>
        <w:t xml:space="preserve"> </w:t>
      </w:r>
    </w:p>
    <w:p w14:paraId="2BF30987" w14:textId="77777777" w:rsidR="006930EE" w:rsidRPr="00363708" w:rsidRDefault="006930EE" w:rsidP="00426A56">
      <w:pPr>
        <w:jc w:val="both"/>
      </w:pPr>
      <w:r w:rsidRPr="00363708">
        <w:t xml:space="preserve">Dotacja celowe z budżetu </w:t>
      </w:r>
      <w:r w:rsidR="00C633BA" w:rsidRPr="00363708">
        <w:t>W</w:t>
      </w:r>
      <w:r w:rsidRPr="00363708">
        <w:t xml:space="preserve">ojewództwa </w:t>
      </w:r>
      <w:r w:rsidR="00C633BA" w:rsidRPr="00363708">
        <w:t>Ś</w:t>
      </w:r>
      <w:r w:rsidRPr="00363708">
        <w:t>więtokrzyskiego na prace konserwatorskie, restauratorskie lub roboty budowlane przy zabytku</w:t>
      </w:r>
      <w:r w:rsidR="00426A56" w:rsidRPr="00363708">
        <w:t xml:space="preserve"> </w:t>
      </w:r>
      <w:r w:rsidR="00CD2F3D">
        <w:t>udzielane mogą być w związku z </w:t>
      </w:r>
      <w:r w:rsidRPr="00363708">
        <w:t>realizacją prac w zakresie określonym w art. 77 ustawy z dnia</w:t>
      </w:r>
      <w:r w:rsidR="00426A56" w:rsidRPr="00363708">
        <w:t xml:space="preserve"> 23 lipca 2003 r. o ochronie zabytków i opiece nad zabytkami</w:t>
      </w:r>
      <w:r w:rsidR="007C57EB">
        <w:t>,</w:t>
      </w:r>
      <w:r w:rsidR="00426A56" w:rsidRPr="00363708">
        <w:t xml:space="preserve"> zwanej dalej </w:t>
      </w:r>
      <w:r w:rsidR="007C57EB">
        <w:t>u</w:t>
      </w:r>
      <w:r w:rsidR="00426A56" w:rsidRPr="00363708">
        <w:t>stawą.</w:t>
      </w:r>
    </w:p>
    <w:p w14:paraId="25C159BC" w14:textId="77777777" w:rsidR="00426A56" w:rsidRPr="00540A73" w:rsidRDefault="006930EE" w:rsidP="00105507">
      <w:pPr>
        <w:pStyle w:val="NormalnyWeb"/>
        <w:spacing w:before="240" w:beforeAutospacing="0" w:after="120" w:afterAutospacing="0"/>
        <w:jc w:val="center"/>
        <w:outlineLvl w:val="0"/>
        <w:rPr>
          <w:b/>
          <w:szCs w:val="18"/>
        </w:rPr>
      </w:pPr>
      <w:r w:rsidRPr="00540A73">
        <w:rPr>
          <w:b/>
        </w:rPr>
        <w:t>§ 4</w:t>
      </w:r>
      <w:r w:rsidR="00426A56" w:rsidRPr="00540A73">
        <w:rPr>
          <w:b/>
          <w:szCs w:val="18"/>
        </w:rPr>
        <w:t xml:space="preserve"> </w:t>
      </w:r>
    </w:p>
    <w:p w14:paraId="059C4509" w14:textId="77777777" w:rsidR="00DB39E2" w:rsidRPr="00363708" w:rsidRDefault="00DB39E2" w:rsidP="00A40815">
      <w:pPr>
        <w:pStyle w:val="NormalnyWeb"/>
        <w:jc w:val="both"/>
        <w:rPr>
          <w:szCs w:val="18"/>
        </w:rPr>
      </w:pPr>
      <w:r w:rsidRPr="00363708">
        <w:rPr>
          <w:szCs w:val="18"/>
        </w:rPr>
        <w:t>Wysokość środków przeznaczonych na dofinansowanie reali</w:t>
      </w:r>
      <w:r w:rsidR="00F07CB9">
        <w:rPr>
          <w:szCs w:val="18"/>
        </w:rPr>
        <w:t>zacji zadań określonych</w:t>
      </w:r>
      <w:r w:rsidR="00FC3D30">
        <w:rPr>
          <w:szCs w:val="18"/>
        </w:rPr>
        <w:br/>
      </w:r>
      <w:r w:rsidR="00F07CB9">
        <w:rPr>
          <w:szCs w:val="18"/>
        </w:rPr>
        <w:t xml:space="preserve"> w § 2 i </w:t>
      </w:r>
      <w:r w:rsidRPr="00363708">
        <w:rPr>
          <w:szCs w:val="18"/>
        </w:rPr>
        <w:t xml:space="preserve">§3 określa </w:t>
      </w:r>
      <w:r w:rsidR="00016CA0" w:rsidRPr="00363708">
        <w:rPr>
          <w:szCs w:val="18"/>
        </w:rPr>
        <w:t xml:space="preserve">każdego roku </w:t>
      </w:r>
      <w:r w:rsidR="0087414F">
        <w:rPr>
          <w:szCs w:val="18"/>
        </w:rPr>
        <w:t xml:space="preserve">uchwała budżetowa. </w:t>
      </w:r>
    </w:p>
    <w:p w14:paraId="57112589" w14:textId="77777777" w:rsidR="00DB39E2" w:rsidRPr="00540A73" w:rsidRDefault="00DB39E2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t xml:space="preserve">§ </w:t>
      </w:r>
      <w:r w:rsidR="00300267" w:rsidRPr="00540A73">
        <w:rPr>
          <w:b/>
        </w:rPr>
        <w:t>5</w:t>
      </w:r>
    </w:p>
    <w:p w14:paraId="47D9EC9C" w14:textId="77777777" w:rsidR="00C52E13" w:rsidRPr="00FA7F6C" w:rsidRDefault="00FA7F6C" w:rsidP="00FA7F6C">
      <w:pPr>
        <w:pStyle w:val="NormalnyWeb"/>
        <w:numPr>
          <w:ilvl w:val="0"/>
          <w:numId w:val="44"/>
        </w:numPr>
        <w:spacing w:before="0" w:beforeAutospacing="0" w:after="120" w:afterAutospacing="0"/>
        <w:jc w:val="both"/>
      </w:pPr>
      <w:r>
        <w:rPr>
          <w:szCs w:val="18"/>
        </w:rPr>
        <w:t xml:space="preserve">O </w:t>
      </w:r>
      <w:r w:rsidR="00DB39E2" w:rsidRPr="00FA7F6C">
        <w:rPr>
          <w:szCs w:val="18"/>
        </w:rPr>
        <w:t>dotację</w:t>
      </w:r>
      <w:r w:rsidR="00A40815" w:rsidRPr="00FA7F6C">
        <w:rPr>
          <w:szCs w:val="18"/>
        </w:rPr>
        <w:t xml:space="preserve"> celową z budżetu</w:t>
      </w:r>
      <w:r w:rsidR="00575D89" w:rsidRPr="00FA7F6C">
        <w:rPr>
          <w:szCs w:val="18"/>
        </w:rPr>
        <w:t xml:space="preserve"> </w:t>
      </w:r>
      <w:r w:rsidR="00C633BA" w:rsidRPr="00FA7F6C">
        <w:rPr>
          <w:szCs w:val="18"/>
        </w:rPr>
        <w:t>W</w:t>
      </w:r>
      <w:r w:rsidR="00A40815" w:rsidRPr="00FA7F6C">
        <w:rPr>
          <w:szCs w:val="18"/>
        </w:rPr>
        <w:t xml:space="preserve">ojewództwa </w:t>
      </w:r>
      <w:r w:rsidR="00C633BA" w:rsidRPr="00FA7F6C">
        <w:rPr>
          <w:szCs w:val="18"/>
        </w:rPr>
        <w:t>Ś</w:t>
      </w:r>
      <w:r w:rsidR="00A40815" w:rsidRPr="00FA7F6C">
        <w:rPr>
          <w:szCs w:val="18"/>
        </w:rPr>
        <w:t xml:space="preserve">więtokrzyskiego </w:t>
      </w:r>
      <w:r w:rsidR="00C52E13" w:rsidRPr="00FA7F6C">
        <w:rPr>
          <w:szCs w:val="18"/>
        </w:rPr>
        <w:t xml:space="preserve">może ubiegać się każdy </w:t>
      </w:r>
      <w:r w:rsidR="0084065C" w:rsidRPr="00FA7F6C">
        <w:rPr>
          <w:szCs w:val="18"/>
        </w:rPr>
        <w:t>p</w:t>
      </w:r>
      <w:r w:rsidR="00C52E13" w:rsidRPr="00FA7F6C">
        <w:rPr>
          <w:szCs w:val="18"/>
        </w:rPr>
        <w:t xml:space="preserve">odmiot będący właścicielem lub posiadaczem zabytku, o którym mowa w </w:t>
      </w:r>
      <w:r w:rsidR="00C52E13" w:rsidRPr="00FA7F6C">
        <w:t>§ 2, jeżeli posiadanie to oparte jest o tytuł prawny d</w:t>
      </w:r>
      <w:r w:rsidR="00844561" w:rsidRPr="00FA7F6C">
        <w:t>o</w:t>
      </w:r>
      <w:r w:rsidR="00C52E13" w:rsidRPr="00FA7F6C">
        <w:t xml:space="preserve"> zabytku wynikający z </w:t>
      </w:r>
      <w:r w:rsidR="0060739D">
        <w:t xml:space="preserve">prawa własności, </w:t>
      </w:r>
      <w:r w:rsidR="00C52E13" w:rsidRPr="00FA7F6C">
        <w:t>użytkowania wieczystego, ograniczonego prawa rzeczowego, trwałego zarządu albo stosunku zobowiązaniowego.</w:t>
      </w:r>
    </w:p>
    <w:p w14:paraId="0E56EF79" w14:textId="77777777" w:rsidR="007502BA" w:rsidRPr="00FA7F6C" w:rsidRDefault="00DB39E2" w:rsidP="00FA7F6C">
      <w:pPr>
        <w:pStyle w:val="NormalnyWeb"/>
        <w:numPr>
          <w:ilvl w:val="0"/>
          <w:numId w:val="44"/>
        </w:numPr>
        <w:spacing w:before="0" w:beforeAutospacing="0" w:after="120" w:afterAutospacing="0"/>
        <w:jc w:val="both"/>
        <w:rPr>
          <w:szCs w:val="18"/>
        </w:rPr>
      </w:pPr>
      <w:r w:rsidRPr="00FA7F6C">
        <w:rPr>
          <w:szCs w:val="18"/>
        </w:rPr>
        <w:lastRenderedPageBreak/>
        <w:t xml:space="preserve">Dotacja może być udzielona na dofinansowanie nakładów koniecznych na wykonanie prac </w:t>
      </w:r>
      <w:r w:rsidR="00A40815" w:rsidRPr="00FA7F6C">
        <w:rPr>
          <w:szCs w:val="18"/>
        </w:rPr>
        <w:t xml:space="preserve">konserwatorskich, restauratorskich, </w:t>
      </w:r>
      <w:r w:rsidRPr="00FA7F6C">
        <w:rPr>
          <w:szCs w:val="18"/>
        </w:rPr>
        <w:t>lub robót budowlanych, które</w:t>
      </w:r>
      <w:r w:rsidR="00BE3D77" w:rsidRPr="00FA7F6C">
        <w:rPr>
          <w:szCs w:val="18"/>
        </w:rPr>
        <w:t xml:space="preserve"> wnioskodawca </w:t>
      </w:r>
      <w:r w:rsidRPr="00FA7F6C">
        <w:rPr>
          <w:szCs w:val="18"/>
        </w:rPr>
        <w:t>zamierza</w:t>
      </w:r>
      <w:r w:rsidR="00BE3D77" w:rsidRPr="00FA7F6C">
        <w:rPr>
          <w:szCs w:val="18"/>
        </w:rPr>
        <w:t xml:space="preserve"> </w:t>
      </w:r>
      <w:r w:rsidRPr="00FA7F6C">
        <w:rPr>
          <w:szCs w:val="18"/>
        </w:rPr>
        <w:t>wykonać</w:t>
      </w:r>
      <w:r w:rsidR="0065103A" w:rsidRPr="00FA7F6C">
        <w:rPr>
          <w:szCs w:val="18"/>
        </w:rPr>
        <w:t xml:space="preserve"> do końca roku</w:t>
      </w:r>
      <w:r w:rsidR="00277530">
        <w:rPr>
          <w:szCs w:val="18"/>
        </w:rPr>
        <w:t xml:space="preserve"> kalendarzowego.</w:t>
      </w:r>
      <w:r w:rsidR="000E5D5F" w:rsidRPr="00FA7F6C">
        <w:rPr>
          <w:szCs w:val="18"/>
        </w:rPr>
        <w:t xml:space="preserve"> </w:t>
      </w:r>
    </w:p>
    <w:p w14:paraId="382D9D6B" w14:textId="77777777" w:rsidR="000E5D5F" w:rsidRPr="00FA7F6C" w:rsidRDefault="000E5D5F" w:rsidP="00FA7F6C">
      <w:pPr>
        <w:pStyle w:val="NormalnyWeb"/>
        <w:numPr>
          <w:ilvl w:val="0"/>
          <w:numId w:val="44"/>
        </w:numPr>
        <w:spacing w:before="0" w:beforeAutospacing="0" w:after="120" w:afterAutospacing="0"/>
        <w:jc w:val="both"/>
        <w:rPr>
          <w:szCs w:val="18"/>
        </w:rPr>
      </w:pPr>
      <w:r w:rsidRPr="00FA7F6C">
        <w:rPr>
          <w:szCs w:val="18"/>
        </w:rPr>
        <w:t xml:space="preserve">Podmioty, o których mowa w ust.1, zwane będą dalej Beneficjentami. </w:t>
      </w:r>
    </w:p>
    <w:p w14:paraId="48FCEF02" w14:textId="77777777" w:rsidR="00DB39E2" w:rsidRPr="00540A73" w:rsidRDefault="00DB39E2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t xml:space="preserve">§ </w:t>
      </w:r>
      <w:r w:rsidR="005A2EAD" w:rsidRPr="00540A73">
        <w:rPr>
          <w:b/>
        </w:rPr>
        <w:t>6</w:t>
      </w:r>
    </w:p>
    <w:p w14:paraId="2A69F11A" w14:textId="77777777" w:rsidR="00E12348" w:rsidRPr="001D0828" w:rsidRDefault="00575D89" w:rsidP="001D0828">
      <w:pPr>
        <w:pStyle w:val="NormalnyWeb"/>
        <w:numPr>
          <w:ilvl w:val="0"/>
          <w:numId w:val="12"/>
        </w:numPr>
        <w:spacing w:before="0" w:beforeAutospacing="0" w:after="120" w:afterAutospacing="0"/>
        <w:jc w:val="both"/>
        <w:rPr>
          <w:szCs w:val="18"/>
        </w:rPr>
      </w:pPr>
      <w:r w:rsidRPr="001D0828">
        <w:rPr>
          <w:szCs w:val="18"/>
        </w:rPr>
        <w:t xml:space="preserve">Dotacja z budżetu </w:t>
      </w:r>
      <w:r w:rsidR="00C633BA" w:rsidRPr="001D0828">
        <w:rPr>
          <w:szCs w:val="18"/>
        </w:rPr>
        <w:t>W</w:t>
      </w:r>
      <w:r w:rsidRPr="001D0828">
        <w:rPr>
          <w:szCs w:val="18"/>
        </w:rPr>
        <w:t xml:space="preserve">ojewództwa </w:t>
      </w:r>
      <w:r w:rsidR="00C633BA" w:rsidRPr="001D0828">
        <w:rPr>
          <w:szCs w:val="18"/>
        </w:rPr>
        <w:t>Ś</w:t>
      </w:r>
      <w:r w:rsidRPr="001D0828">
        <w:rPr>
          <w:szCs w:val="18"/>
        </w:rPr>
        <w:t>więtokrzyskiego na wykonanie prac</w:t>
      </w:r>
      <w:r w:rsidR="00C95F1A" w:rsidRPr="001D0828">
        <w:rPr>
          <w:szCs w:val="18"/>
        </w:rPr>
        <w:t xml:space="preserve"> konserwatorskich, restauratorskich </w:t>
      </w:r>
      <w:r w:rsidRPr="001D0828">
        <w:rPr>
          <w:szCs w:val="18"/>
        </w:rPr>
        <w:t xml:space="preserve">lub robót budowlanych przy jednym i tym samym zabytku w danym roku budżetowym może być udzielona </w:t>
      </w:r>
      <w:r w:rsidR="00B952E8" w:rsidRPr="001D0828">
        <w:rPr>
          <w:szCs w:val="18"/>
        </w:rPr>
        <w:t>do</w:t>
      </w:r>
      <w:r w:rsidRPr="001D0828">
        <w:rPr>
          <w:szCs w:val="18"/>
        </w:rPr>
        <w:t xml:space="preserve"> wysokości </w:t>
      </w:r>
      <w:r w:rsidR="005A2EAD">
        <w:rPr>
          <w:szCs w:val="18"/>
        </w:rPr>
        <w:t>7</w:t>
      </w:r>
      <w:r w:rsidR="001553BE">
        <w:rPr>
          <w:szCs w:val="18"/>
        </w:rPr>
        <w:t>0</w:t>
      </w:r>
      <w:r w:rsidRPr="001D0828">
        <w:rPr>
          <w:szCs w:val="18"/>
        </w:rPr>
        <w:t xml:space="preserve"> % ogółu nakładów na te prace lub roboty, z zastrzeżeniem ust.2</w:t>
      </w:r>
      <w:r w:rsidR="00E12348" w:rsidRPr="001D0828">
        <w:rPr>
          <w:szCs w:val="18"/>
        </w:rPr>
        <w:t xml:space="preserve">. </w:t>
      </w:r>
    </w:p>
    <w:p w14:paraId="3D532FF6" w14:textId="77777777" w:rsidR="00E12348" w:rsidRPr="001D0828" w:rsidRDefault="00E12348" w:rsidP="001D0828">
      <w:pPr>
        <w:pStyle w:val="NormalnyWeb"/>
        <w:numPr>
          <w:ilvl w:val="0"/>
          <w:numId w:val="12"/>
        </w:numPr>
        <w:spacing w:before="0" w:beforeAutospacing="0" w:after="120" w:afterAutospacing="0"/>
        <w:ind w:left="357" w:hanging="357"/>
        <w:jc w:val="both"/>
        <w:rPr>
          <w:szCs w:val="18"/>
        </w:rPr>
      </w:pPr>
      <w:r w:rsidRPr="001D0828">
        <w:rPr>
          <w:szCs w:val="18"/>
        </w:rPr>
        <w:t xml:space="preserve">Dotacja może być udzielona w wysokości </w:t>
      </w:r>
      <w:r w:rsidR="000E5D5F">
        <w:rPr>
          <w:szCs w:val="18"/>
        </w:rPr>
        <w:t xml:space="preserve">do </w:t>
      </w:r>
      <w:r w:rsidR="005A2EAD">
        <w:rPr>
          <w:szCs w:val="18"/>
        </w:rPr>
        <w:t xml:space="preserve">100 </w:t>
      </w:r>
      <w:r w:rsidRPr="001D0828">
        <w:rPr>
          <w:szCs w:val="18"/>
        </w:rPr>
        <w:t>% nakładów koniecznych na wykonanie tych prac konserwatorskich</w:t>
      </w:r>
      <w:r w:rsidR="00647880" w:rsidRPr="001D0828">
        <w:rPr>
          <w:szCs w:val="18"/>
        </w:rPr>
        <w:t xml:space="preserve">, restauratorskich </w:t>
      </w:r>
      <w:r w:rsidR="001D0828">
        <w:rPr>
          <w:szCs w:val="18"/>
        </w:rPr>
        <w:t xml:space="preserve"> lub robót budowlanych jeżeli </w:t>
      </w:r>
      <w:r w:rsidRPr="001D0828">
        <w:rPr>
          <w:szCs w:val="18"/>
        </w:rPr>
        <w:t>zabytek wymaga niezwłocznego podjęcia prac lub robót budowlanych w przypadku groźby</w:t>
      </w:r>
      <w:r w:rsidR="001E7914" w:rsidRPr="001D0828">
        <w:rPr>
          <w:szCs w:val="18"/>
        </w:rPr>
        <w:t xml:space="preserve"> całkowitego zniszczenia zabytku lub zagrożenia dla zdrowia i życia ludzi.</w:t>
      </w:r>
    </w:p>
    <w:p w14:paraId="3B63CF14" w14:textId="77777777" w:rsidR="00DB39E2" w:rsidRPr="001D0828" w:rsidRDefault="00CF54B5" w:rsidP="001D0828">
      <w:pPr>
        <w:pStyle w:val="NormalnyWeb"/>
        <w:numPr>
          <w:ilvl w:val="0"/>
          <w:numId w:val="12"/>
        </w:numPr>
        <w:spacing w:before="0" w:beforeAutospacing="0" w:after="120" w:afterAutospacing="0"/>
        <w:ind w:left="357" w:hanging="357"/>
        <w:jc w:val="both"/>
        <w:rPr>
          <w:szCs w:val="18"/>
        </w:rPr>
      </w:pPr>
      <w:r>
        <w:rPr>
          <w:szCs w:val="18"/>
        </w:rPr>
        <w:t>Warunkiem</w:t>
      </w:r>
      <w:r w:rsidR="000E5D5F">
        <w:rPr>
          <w:szCs w:val="18"/>
        </w:rPr>
        <w:t xml:space="preserve"> koniecznym </w:t>
      </w:r>
      <w:r>
        <w:rPr>
          <w:szCs w:val="18"/>
        </w:rPr>
        <w:t xml:space="preserve"> </w:t>
      </w:r>
      <w:r w:rsidR="001E7914" w:rsidRPr="001D0828">
        <w:rPr>
          <w:szCs w:val="18"/>
        </w:rPr>
        <w:t xml:space="preserve">udzielenia dotacji w </w:t>
      </w:r>
      <w:r w:rsidR="000E5D5F">
        <w:rPr>
          <w:szCs w:val="18"/>
        </w:rPr>
        <w:t>wysokości</w:t>
      </w:r>
      <w:r w:rsidR="001E7914" w:rsidRPr="001D0828">
        <w:rPr>
          <w:szCs w:val="18"/>
        </w:rPr>
        <w:t xml:space="preserve"> określon</w:t>
      </w:r>
      <w:r w:rsidR="000E5D5F">
        <w:rPr>
          <w:szCs w:val="18"/>
        </w:rPr>
        <w:t>ej</w:t>
      </w:r>
      <w:r w:rsidR="001E7914" w:rsidRPr="001D0828">
        <w:rPr>
          <w:szCs w:val="18"/>
        </w:rPr>
        <w:t xml:space="preserve"> w ust. 2 jest  ekspertyza</w:t>
      </w:r>
      <w:r w:rsidR="000E5D5F">
        <w:rPr>
          <w:szCs w:val="18"/>
        </w:rPr>
        <w:t xml:space="preserve"> uprawnionego </w:t>
      </w:r>
      <w:r w:rsidR="001E7914" w:rsidRPr="001D0828">
        <w:rPr>
          <w:szCs w:val="18"/>
        </w:rPr>
        <w:t xml:space="preserve">rzeczoznawcy w tej sprawie lub decyzja Państwowego Inspektora Nadzoru Budowlanego.  </w:t>
      </w:r>
    </w:p>
    <w:p w14:paraId="7F0BFC84" w14:textId="77777777" w:rsidR="001E7914" w:rsidRPr="00363708" w:rsidRDefault="001E7914" w:rsidP="001D0828">
      <w:pPr>
        <w:pStyle w:val="NormalnyWeb"/>
        <w:numPr>
          <w:ilvl w:val="0"/>
          <w:numId w:val="12"/>
        </w:numPr>
        <w:spacing w:before="0" w:beforeAutospacing="0" w:after="120" w:afterAutospacing="0"/>
        <w:ind w:left="357" w:hanging="357"/>
        <w:jc w:val="both"/>
      </w:pPr>
      <w:r w:rsidRPr="001D0828">
        <w:rPr>
          <w:szCs w:val="18"/>
        </w:rPr>
        <w:t>Łączna kwota dotacji udzielonych ze środków publicznych na dofinansowanie prac konserwatorskich,</w:t>
      </w:r>
      <w:r w:rsidRPr="00363708">
        <w:t xml:space="preserve"> restauratorskich lub robót budowlanych przy zabytku, nie może przekroczyć wysokości 100% nakładów koniecznych na wykonanie tych prac lub robót. </w:t>
      </w:r>
    </w:p>
    <w:p w14:paraId="09E35462" w14:textId="77777777" w:rsidR="00DB39E2" w:rsidRPr="00540A73" w:rsidRDefault="00DB39E2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t xml:space="preserve">§ </w:t>
      </w:r>
      <w:r w:rsidR="000F3805" w:rsidRPr="00540A73">
        <w:rPr>
          <w:b/>
        </w:rPr>
        <w:t>7</w:t>
      </w:r>
    </w:p>
    <w:p w14:paraId="7128F3F6" w14:textId="77777777" w:rsidR="00C945C2" w:rsidRPr="00E6522B" w:rsidRDefault="000E0BFE" w:rsidP="00CD2F3D">
      <w:pPr>
        <w:pStyle w:val="NormalnyWeb"/>
        <w:numPr>
          <w:ilvl w:val="0"/>
          <w:numId w:val="15"/>
        </w:numPr>
        <w:spacing w:after="120" w:afterAutospacing="0"/>
        <w:ind w:left="357" w:hanging="357"/>
        <w:jc w:val="both"/>
      </w:pPr>
      <w:r w:rsidRPr="00E6522B">
        <w:rPr>
          <w:szCs w:val="18"/>
        </w:rPr>
        <w:t xml:space="preserve">Podstawą </w:t>
      </w:r>
      <w:r w:rsidR="00DB39E2" w:rsidRPr="00E6522B">
        <w:rPr>
          <w:szCs w:val="18"/>
        </w:rPr>
        <w:t>udzielenia dotacji</w:t>
      </w:r>
      <w:r w:rsidR="00C95F1A" w:rsidRPr="00E6522B">
        <w:rPr>
          <w:szCs w:val="18"/>
        </w:rPr>
        <w:t xml:space="preserve"> jest </w:t>
      </w:r>
      <w:r w:rsidR="00DB39E2" w:rsidRPr="00E6522B">
        <w:rPr>
          <w:szCs w:val="18"/>
        </w:rPr>
        <w:t xml:space="preserve">pisemny wniosek o przyznanie dotacji złożony przez podmiot, o którym mowa w § </w:t>
      </w:r>
      <w:r w:rsidR="000E5D5F" w:rsidRPr="00E6522B">
        <w:rPr>
          <w:szCs w:val="18"/>
        </w:rPr>
        <w:t>5</w:t>
      </w:r>
      <w:r w:rsidR="00DB39E2" w:rsidRPr="00E6522B">
        <w:rPr>
          <w:szCs w:val="18"/>
        </w:rPr>
        <w:t xml:space="preserve"> ust. 1, zawierający projekt zadania, w tym </w:t>
      </w:r>
      <w:r w:rsidR="00E759CF" w:rsidRPr="00E6522B">
        <w:rPr>
          <w:szCs w:val="18"/>
        </w:rPr>
        <w:t>program</w:t>
      </w:r>
      <w:r w:rsidR="00DB39E2" w:rsidRPr="00E6522B">
        <w:rPr>
          <w:szCs w:val="18"/>
        </w:rPr>
        <w:t> prac</w:t>
      </w:r>
      <w:r w:rsidR="00C95F1A" w:rsidRPr="00E6522B">
        <w:rPr>
          <w:szCs w:val="18"/>
        </w:rPr>
        <w:t xml:space="preserve"> konserwatorskich, restauratorskich </w:t>
      </w:r>
      <w:r w:rsidR="00C945C2" w:rsidRPr="00E6522B">
        <w:rPr>
          <w:szCs w:val="18"/>
        </w:rPr>
        <w:t>lub robót budowlanych</w:t>
      </w:r>
      <w:r w:rsidR="00E6522B" w:rsidRPr="00E6522B">
        <w:rPr>
          <w:szCs w:val="18"/>
        </w:rPr>
        <w:t>.</w:t>
      </w:r>
    </w:p>
    <w:p w14:paraId="4B2425B1" w14:textId="77777777" w:rsidR="00C945C2" w:rsidRPr="00B513FF" w:rsidRDefault="00EA390E" w:rsidP="00CD2F3D">
      <w:pPr>
        <w:pStyle w:val="NormalnyWeb"/>
        <w:numPr>
          <w:ilvl w:val="0"/>
          <w:numId w:val="15"/>
        </w:numPr>
        <w:spacing w:after="120" w:afterAutospacing="0"/>
        <w:ind w:left="357" w:hanging="357"/>
        <w:jc w:val="both"/>
      </w:pPr>
      <w:r w:rsidRPr="00C945C2">
        <w:rPr>
          <w:szCs w:val="18"/>
        </w:rPr>
        <w:t xml:space="preserve">Wzór wniosku o udzielenie </w:t>
      </w:r>
      <w:r w:rsidR="00C51616" w:rsidRPr="00C945C2">
        <w:rPr>
          <w:szCs w:val="18"/>
        </w:rPr>
        <w:t xml:space="preserve">dotacji stanowi </w:t>
      </w:r>
      <w:r w:rsidR="007C57EB">
        <w:rPr>
          <w:szCs w:val="18"/>
        </w:rPr>
        <w:t>z</w:t>
      </w:r>
      <w:r w:rsidR="00C51616" w:rsidRPr="00C945C2">
        <w:rPr>
          <w:szCs w:val="18"/>
        </w:rPr>
        <w:t xml:space="preserve">ałącznik nr 1 do niniejszej uchwały. </w:t>
      </w:r>
    </w:p>
    <w:p w14:paraId="44C6E4EC" w14:textId="77777777" w:rsidR="00B513FF" w:rsidRPr="00277530" w:rsidRDefault="00B513FF" w:rsidP="00CD2F3D">
      <w:pPr>
        <w:pStyle w:val="NormalnyWeb"/>
        <w:numPr>
          <w:ilvl w:val="0"/>
          <w:numId w:val="15"/>
        </w:numPr>
        <w:spacing w:after="120" w:afterAutospacing="0"/>
        <w:ind w:left="357" w:hanging="357"/>
        <w:jc w:val="both"/>
      </w:pPr>
      <w:r w:rsidRPr="00277530">
        <w:rPr>
          <w:szCs w:val="18"/>
        </w:rPr>
        <w:t xml:space="preserve">Do wniosku należy dołączyć dokumenty potwierdzające: tytuł prawny wnioskodawcy do władania zabytkiem, wpis do rejestru zabytków, powołanie na stanowisko zarządzającego podmiotem, w którego władaniu jest zabytkowy obiekt, </w:t>
      </w:r>
      <w:r w:rsidR="00E759CF" w:rsidRPr="00277530">
        <w:rPr>
          <w:szCs w:val="18"/>
        </w:rPr>
        <w:t xml:space="preserve">dokumenty </w:t>
      </w:r>
      <w:r w:rsidRPr="00277530">
        <w:rPr>
          <w:szCs w:val="18"/>
        </w:rPr>
        <w:t xml:space="preserve">stanowiące </w:t>
      </w:r>
      <w:r w:rsidR="00FE6825">
        <w:rPr>
          <w:szCs w:val="18"/>
        </w:rPr>
        <w:br/>
      </w:r>
      <w:r w:rsidRPr="00277530">
        <w:rPr>
          <w:szCs w:val="18"/>
        </w:rPr>
        <w:t>o podstawie działalności wnioskodawcy</w:t>
      </w:r>
      <w:r w:rsidR="00804823" w:rsidRPr="00277530">
        <w:rPr>
          <w:szCs w:val="18"/>
        </w:rPr>
        <w:t xml:space="preserve"> w </w:t>
      </w:r>
      <w:r w:rsidRPr="00277530">
        <w:rPr>
          <w:szCs w:val="18"/>
        </w:rPr>
        <w:t xml:space="preserve"> przypadku fundacji i stowarzyszeń,</w:t>
      </w:r>
      <w:r w:rsidR="00804823" w:rsidRPr="00277530">
        <w:rPr>
          <w:szCs w:val="18"/>
        </w:rPr>
        <w:t xml:space="preserve"> pozwolenie właściwego Wojewódzkiego Konserwatora Z</w:t>
      </w:r>
      <w:r w:rsidR="00E759CF" w:rsidRPr="00277530">
        <w:rPr>
          <w:szCs w:val="18"/>
        </w:rPr>
        <w:t>abytków, dokumentację fotograficzną zabytku</w:t>
      </w:r>
      <w:r w:rsidR="00804823" w:rsidRPr="00277530">
        <w:rPr>
          <w:szCs w:val="18"/>
        </w:rPr>
        <w:t xml:space="preserve"> </w:t>
      </w:r>
      <w:r w:rsidRPr="00277530">
        <w:rPr>
          <w:szCs w:val="18"/>
        </w:rPr>
        <w:t xml:space="preserve"> </w:t>
      </w:r>
    </w:p>
    <w:p w14:paraId="1D49019C" w14:textId="77777777" w:rsidR="00C945C2" w:rsidRPr="00C945C2" w:rsidRDefault="00DB39E2" w:rsidP="00CD2F3D">
      <w:pPr>
        <w:pStyle w:val="NormalnyWeb"/>
        <w:numPr>
          <w:ilvl w:val="0"/>
          <w:numId w:val="15"/>
        </w:numPr>
        <w:spacing w:after="120" w:afterAutospacing="0"/>
        <w:ind w:left="357" w:hanging="357"/>
        <w:jc w:val="both"/>
      </w:pPr>
      <w:r w:rsidRPr="00C945C2">
        <w:rPr>
          <w:szCs w:val="18"/>
        </w:rPr>
        <w:t>Dotacja nie może być przeznaczona na finansowanie kosztów stałych działalności podmiotu ubiegającego się o dotację, ani na zakupy i zadania inwestycyjne</w:t>
      </w:r>
      <w:r w:rsidR="00FE6825">
        <w:rPr>
          <w:szCs w:val="18"/>
        </w:rPr>
        <w:t>.</w:t>
      </w:r>
      <w:r w:rsidRPr="00C945C2">
        <w:rPr>
          <w:szCs w:val="18"/>
        </w:rPr>
        <w:t xml:space="preserve"> </w:t>
      </w:r>
    </w:p>
    <w:p w14:paraId="14CF8947" w14:textId="77777777" w:rsidR="00340BD2" w:rsidRPr="00363708" w:rsidRDefault="00DB39E2" w:rsidP="00C945C2">
      <w:pPr>
        <w:pStyle w:val="NormalnyWeb"/>
        <w:numPr>
          <w:ilvl w:val="0"/>
          <w:numId w:val="15"/>
        </w:numPr>
        <w:jc w:val="both"/>
      </w:pPr>
      <w:r w:rsidRPr="00C945C2">
        <w:rPr>
          <w:szCs w:val="18"/>
        </w:rPr>
        <w:t>Złożenie wniosku</w:t>
      </w:r>
      <w:r w:rsidRPr="00363708">
        <w:t xml:space="preserve"> o dotację, o którym mowa w </w:t>
      </w:r>
      <w:r w:rsidR="00C945C2">
        <w:t>ust. 1, nie jest równoznaczne z </w:t>
      </w:r>
      <w:r w:rsidRPr="00363708">
        <w:t>przyznaniem dotacji, nie gwarantuje się również przyznania dotacji w wysokości</w:t>
      </w:r>
      <w:r w:rsidR="00C633BA" w:rsidRPr="00363708">
        <w:t xml:space="preserve"> </w:t>
      </w:r>
      <w:r w:rsidRPr="00363708">
        <w:t xml:space="preserve">oczekiwanej przez składającego wniosek. </w:t>
      </w:r>
    </w:p>
    <w:p w14:paraId="78D226D5" w14:textId="77777777" w:rsidR="00DB39E2" w:rsidRPr="00540A73" w:rsidRDefault="000F3805" w:rsidP="00CD2F3D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t>§</w:t>
      </w:r>
      <w:r w:rsidR="003035CE">
        <w:rPr>
          <w:b/>
        </w:rPr>
        <w:t xml:space="preserve"> </w:t>
      </w:r>
      <w:r w:rsidRPr="00540A73">
        <w:rPr>
          <w:b/>
        </w:rPr>
        <w:t>8</w:t>
      </w:r>
    </w:p>
    <w:p w14:paraId="3128A281" w14:textId="77777777" w:rsidR="00CD2F3D" w:rsidRPr="00E1302F" w:rsidRDefault="00DB39E2" w:rsidP="007A3BE9">
      <w:pPr>
        <w:pStyle w:val="NormalnyWeb"/>
        <w:numPr>
          <w:ilvl w:val="0"/>
          <w:numId w:val="16"/>
        </w:numPr>
        <w:spacing w:before="0" w:beforeAutospacing="0" w:after="120" w:afterAutospacing="0"/>
        <w:ind w:left="357" w:hanging="357"/>
        <w:jc w:val="both"/>
        <w:rPr>
          <w:color w:val="FF6600"/>
        </w:rPr>
      </w:pPr>
      <w:r w:rsidRPr="00CD2F3D">
        <w:rPr>
          <w:szCs w:val="18"/>
        </w:rPr>
        <w:t xml:space="preserve">Wnioski o dotacje </w:t>
      </w:r>
      <w:r w:rsidR="00F3284F">
        <w:rPr>
          <w:szCs w:val="18"/>
        </w:rPr>
        <w:t xml:space="preserve">należy kierować do </w:t>
      </w:r>
      <w:r w:rsidRPr="00CD2F3D">
        <w:rPr>
          <w:szCs w:val="18"/>
        </w:rPr>
        <w:t xml:space="preserve"> Zarząd</w:t>
      </w:r>
      <w:r w:rsidR="00CD2F3D">
        <w:rPr>
          <w:szCs w:val="18"/>
        </w:rPr>
        <w:t xml:space="preserve">u Województwa Świętokrzyskiego </w:t>
      </w:r>
      <w:r w:rsidRPr="00CD2F3D">
        <w:rPr>
          <w:szCs w:val="18"/>
        </w:rPr>
        <w:t xml:space="preserve">za pośrednictwem </w:t>
      </w:r>
      <w:r w:rsidR="001553BE">
        <w:rPr>
          <w:szCs w:val="18"/>
        </w:rPr>
        <w:t xml:space="preserve">departamentu właściwego  ds. kultury i dziedzictwa narodowego </w:t>
      </w:r>
      <w:r w:rsidR="00F3284F">
        <w:rPr>
          <w:szCs w:val="18"/>
        </w:rPr>
        <w:t xml:space="preserve">lub przesłać na adres korespondencyjny </w:t>
      </w:r>
      <w:r w:rsidR="00340BD2" w:rsidRPr="00CD2F3D">
        <w:rPr>
          <w:szCs w:val="18"/>
        </w:rPr>
        <w:t>Ur</w:t>
      </w:r>
      <w:r w:rsidRPr="00CD2F3D">
        <w:rPr>
          <w:szCs w:val="18"/>
        </w:rPr>
        <w:t>zędu Marszałkowskiego Województwa  Świętokrzyskiego</w:t>
      </w:r>
      <w:r w:rsidR="00F3284F">
        <w:rPr>
          <w:szCs w:val="18"/>
        </w:rPr>
        <w:t>.</w:t>
      </w:r>
    </w:p>
    <w:p w14:paraId="7EEF02B4" w14:textId="77777777" w:rsidR="00CD2F3D" w:rsidRPr="00CD2F3D" w:rsidRDefault="00A573C8" w:rsidP="007A3BE9">
      <w:pPr>
        <w:pStyle w:val="NormalnyWeb"/>
        <w:numPr>
          <w:ilvl w:val="0"/>
          <w:numId w:val="16"/>
        </w:numPr>
        <w:spacing w:before="0" w:beforeAutospacing="0" w:after="120" w:afterAutospacing="0"/>
        <w:ind w:left="357" w:hanging="357"/>
        <w:jc w:val="both"/>
      </w:pPr>
      <w:r w:rsidRPr="00CD2F3D">
        <w:rPr>
          <w:szCs w:val="18"/>
        </w:rPr>
        <w:t>Zarząd Województwa Świętokrzyskiego każdego roku ogłosi te</w:t>
      </w:r>
      <w:r w:rsidR="00CD2F3D">
        <w:rPr>
          <w:szCs w:val="18"/>
        </w:rPr>
        <w:t xml:space="preserve">rmin rozpoczęcia i zakończenia </w:t>
      </w:r>
      <w:r w:rsidRPr="00CD2F3D">
        <w:rPr>
          <w:szCs w:val="18"/>
        </w:rPr>
        <w:t>naboru wniosków o dotację na dany rok</w:t>
      </w:r>
      <w:r w:rsidR="00CD2F3D">
        <w:rPr>
          <w:szCs w:val="18"/>
        </w:rPr>
        <w:t xml:space="preserve"> budżetowy</w:t>
      </w:r>
      <w:r w:rsidRPr="00CD2F3D">
        <w:rPr>
          <w:szCs w:val="18"/>
        </w:rPr>
        <w:t xml:space="preserve">. </w:t>
      </w:r>
    </w:p>
    <w:p w14:paraId="3247BD69" w14:textId="77777777" w:rsidR="00CD2F3D" w:rsidRPr="00CD2F3D" w:rsidRDefault="00DB39E2" w:rsidP="007A3BE9">
      <w:pPr>
        <w:pStyle w:val="NormalnyWeb"/>
        <w:numPr>
          <w:ilvl w:val="0"/>
          <w:numId w:val="16"/>
        </w:numPr>
        <w:spacing w:before="0" w:beforeAutospacing="0" w:after="120" w:afterAutospacing="0"/>
        <w:ind w:left="357" w:hanging="357"/>
        <w:jc w:val="both"/>
      </w:pPr>
      <w:r w:rsidRPr="00CD2F3D">
        <w:rPr>
          <w:szCs w:val="18"/>
        </w:rPr>
        <w:lastRenderedPageBreak/>
        <w:t>Termin, o którym mowa w ust. 2, nie ma zastosowania w przypadku ubiegania się o</w:t>
      </w:r>
      <w:r w:rsidR="00CD2F3D">
        <w:rPr>
          <w:szCs w:val="18"/>
        </w:rPr>
        <w:t> </w:t>
      </w:r>
      <w:r w:rsidRPr="00CD2F3D">
        <w:rPr>
          <w:szCs w:val="18"/>
        </w:rPr>
        <w:t>dotację na prace</w:t>
      </w:r>
      <w:r w:rsidR="00647880" w:rsidRPr="00CD2F3D">
        <w:rPr>
          <w:szCs w:val="18"/>
        </w:rPr>
        <w:t xml:space="preserve"> konserwatorskie, restauratorskie</w:t>
      </w:r>
      <w:r w:rsidRPr="00CD2F3D">
        <w:rPr>
          <w:szCs w:val="18"/>
        </w:rPr>
        <w:t xml:space="preserve"> lub roboty budowlane wynikające z</w:t>
      </w:r>
      <w:r w:rsidR="00CD2F3D">
        <w:rPr>
          <w:szCs w:val="18"/>
        </w:rPr>
        <w:t> </w:t>
      </w:r>
      <w:r w:rsidR="00647880" w:rsidRPr="00CD2F3D">
        <w:rPr>
          <w:szCs w:val="18"/>
        </w:rPr>
        <w:t>z</w:t>
      </w:r>
      <w:r w:rsidRPr="00CD2F3D">
        <w:rPr>
          <w:szCs w:val="18"/>
        </w:rPr>
        <w:t>agrożenia</w:t>
      </w:r>
      <w:r w:rsidR="001979FA" w:rsidRPr="00CD2F3D">
        <w:rPr>
          <w:szCs w:val="18"/>
        </w:rPr>
        <w:t xml:space="preserve"> </w:t>
      </w:r>
      <w:r w:rsidR="003D71A1" w:rsidRPr="00CD2F3D">
        <w:rPr>
          <w:szCs w:val="18"/>
        </w:rPr>
        <w:t>zabytku.</w:t>
      </w:r>
    </w:p>
    <w:p w14:paraId="053A2F1A" w14:textId="77777777" w:rsidR="00993B11" w:rsidRPr="000E0BFE" w:rsidRDefault="00DB39E2" w:rsidP="00993B11">
      <w:pPr>
        <w:pStyle w:val="NormalnyWeb"/>
        <w:numPr>
          <w:ilvl w:val="0"/>
          <w:numId w:val="16"/>
        </w:numPr>
        <w:spacing w:before="0" w:beforeAutospacing="0" w:after="120" w:afterAutospacing="0"/>
        <w:ind w:left="357" w:hanging="357"/>
        <w:jc w:val="both"/>
        <w:rPr>
          <w:szCs w:val="18"/>
        </w:rPr>
      </w:pPr>
      <w:r w:rsidRPr="00CD2F3D">
        <w:rPr>
          <w:szCs w:val="18"/>
        </w:rPr>
        <w:t xml:space="preserve">Złożone wnioski o udzielenie dotacji rozpatruje się </w:t>
      </w:r>
      <w:r w:rsidR="00A573C8" w:rsidRPr="00CD2F3D">
        <w:rPr>
          <w:szCs w:val="18"/>
        </w:rPr>
        <w:t>w trybie konkursowym</w:t>
      </w:r>
      <w:r w:rsidR="00993B11">
        <w:rPr>
          <w:szCs w:val="18"/>
        </w:rPr>
        <w:t>, z wyjątkiem wniosków złożonych w</w:t>
      </w:r>
      <w:r w:rsidR="00993B11" w:rsidRPr="00130A3F">
        <w:rPr>
          <w:szCs w:val="18"/>
        </w:rPr>
        <w:t xml:space="preserve"> przypadkach określonych w ust.</w:t>
      </w:r>
      <w:r w:rsidR="00993B11">
        <w:rPr>
          <w:szCs w:val="18"/>
        </w:rPr>
        <w:t>3</w:t>
      </w:r>
      <w:r w:rsidR="00993B11" w:rsidRPr="00130A3F">
        <w:rPr>
          <w:szCs w:val="18"/>
        </w:rPr>
        <w:t>.</w:t>
      </w:r>
    </w:p>
    <w:p w14:paraId="242DB6A3" w14:textId="77777777" w:rsidR="00CD2F3D" w:rsidRPr="00CD2F3D" w:rsidRDefault="00DB39E2" w:rsidP="007A3BE9">
      <w:pPr>
        <w:pStyle w:val="NormalnyWeb"/>
        <w:numPr>
          <w:ilvl w:val="0"/>
          <w:numId w:val="16"/>
        </w:numPr>
        <w:spacing w:before="0" w:beforeAutospacing="0" w:after="120" w:afterAutospacing="0"/>
        <w:ind w:left="357" w:hanging="357"/>
        <w:jc w:val="both"/>
      </w:pPr>
      <w:r w:rsidRPr="00CD2F3D">
        <w:rPr>
          <w:szCs w:val="18"/>
        </w:rPr>
        <w:t>Decyzję</w:t>
      </w:r>
      <w:r w:rsidR="00CD2F3D">
        <w:rPr>
          <w:szCs w:val="18"/>
        </w:rPr>
        <w:t xml:space="preserve"> o udzieleniu dotacji podejmuje Sejmik Województwa Świętokrzyskiego w </w:t>
      </w:r>
      <w:r w:rsidRPr="00CD2F3D">
        <w:rPr>
          <w:szCs w:val="18"/>
        </w:rPr>
        <w:t xml:space="preserve">formie uchwały na wniosek Zarządu Województwa Świętokrzyskiego. </w:t>
      </w:r>
    </w:p>
    <w:p w14:paraId="08C45BEB" w14:textId="77777777" w:rsidR="00CD2F3D" w:rsidRDefault="00CD2F3D" w:rsidP="00CD2F3D">
      <w:pPr>
        <w:pStyle w:val="NormalnyWeb"/>
        <w:numPr>
          <w:ilvl w:val="0"/>
          <w:numId w:val="16"/>
        </w:numPr>
        <w:jc w:val="both"/>
      </w:pPr>
      <w:r>
        <w:rPr>
          <w:szCs w:val="18"/>
        </w:rPr>
        <w:t>Uchwała</w:t>
      </w:r>
      <w:r w:rsidR="00DB39E2" w:rsidRPr="00CD2F3D">
        <w:rPr>
          <w:szCs w:val="18"/>
        </w:rPr>
        <w:t xml:space="preserve"> Sejmiku Województwa Świętokrzyskiego </w:t>
      </w:r>
      <w:r>
        <w:rPr>
          <w:szCs w:val="18"/>
        </w:rPr>
        <w:t xml:space="preserve">w sprawie </w:t>
      </w:r>
      <w:r w:rsidRPr="00363708">
        <w:t xml:space="preserve">udzielenia dotacji  na realizację prac konserwatorskich, restauratorskich lub robót budowlanych </w:t>
      </w:r>
      <w:r w:rsidR="00ED412C">
        <w:t xml:space="preserve">w danym roku </w:t>
      </w:r>
      <w:r w:rsidR="00DB39E2" w:rsidRPr="00CD2F3D">
        <w:rPr>
          <w:szCs w:val="18"/>
        </w:rPr>
        <w:t>określa</w:t>
      </w:r>
      <w:r>
        <w:rPr>
          <w:szCs w:val="18"/>
        </w:rPr>
        <w:t>jąca</w:t>
      </w:r>
      <w:r w:rsidR="00DB39E2" w:rsidRPr="00CD2F3D">
        <w:rPr>
          <w:szCs w:val="18"/>
        </w:rPr>
        <w:t xml:space="preserve"> </w:t>
      </w:r>
      <w:r w:rsidR="000E5D5F">
        <w:rPr>
          <w:szCs w:val="18"/>
        </w:rPr>
        <w:t>B</w:t>
      </w:r>
      <w:r w:rsidR="00DB39E2" w:rsidRPr="00CD2F3D">
        <w:rPr>
          <w:szCs w:val="18"/>
        </w:rPr>
        <w:t>eneficjentów, którym udzielono dotacji, wykaz prac</w:t>
      </w:r>
      <w:r w:rsidR="00225CFF">
        <w:rPr>
          <w:szCs w:val="18"/>
        </w:rPr>
        <w:t xml:space="preserve"> lub</w:t>
      </w:r>
      <w:r w:rsidR="00DB39E2" w:rsidRPr="00CD2F3D">
        <w:rPr>
          <w:szCs w:val="18"/>
        </w:rPr>
        <w:t xml:space="preserve"> robót, na wykonanie których przyznano dotację</w:t>
      </w:r>
      <w:r>
        <w:rPr>
          <w:szCs w:val="18"/>
        </w:rPr>
        <w:t xml:space="preserve"> oraz kwoty przyznanych dotacji, stanowi </w:t>
      </w:r>
      <w:r w:rsidRPr="00363708">
        <w:t>podstawę do zawarcia</w:t>
      </w:r>
      <w:r w:rsidR="000E5D5F">
        <w:t xml:space="preserve"> stosownych </w:t>
      </w:r>
      <w:r w:rsidRPr="00363708">
        <w:t xml:space="preserve"> umów z Beneficjentami.</w:t>
      </w:r>
    </w:p>
    <w:p w14:paraId="7006EB88" w14:textId="77777777" w:rsidR="00DB39E2" w:rsidRPr="00540A73" w:rsidRDefault="00DB39E2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t xml:space="preserve">§ </w:t>
      </w:r>
      <w:r w:rsidR="00517C9B" w:rsidRPr="00540A73">
        <w:rPr>
          <w:b/>
        </w:rPr>
        <w:t>9</w:t>
      </w:r>
    </w:p>
    <w:p w14:paraId="5486C434" w14:textId="77777777" w:rsidR="00CF54B5" w:rsidRDefault="00CF54B5" w:rsidP="00CF54B5">
      <w:pPr>
        <w:pStyle w:val="NormalnyWeb"/>
        <w:numPr>
          <w:ilvl w:val="0"/>
          <w:numId w:val="18"/>
        </w:numPr>
        <w:spacing w:before="0" w:beforeAutospacing="0" w:after="120" w:afterAutospacing="0"/>
        <w:jc w:val="both"/>
        <w:rPr>
          <w:szCs w:val="18"/>
        </w:rPr>
      </w:pPr>
      <w:r w:rsidRPr="00130A3F">
        <w:rPr>
          <w:szCs w:val="18"/>
        </w:rPr>
        <w:t xml:space="preserve">Złożone wnioski podlegają sprawdzeniu w </w:t>
      </w:r>
      <w:r w:rsidR="001553BE">
        <w:rPr>
          <w:szCs w:val="18"/>
        </w:rPr>
        <w:t>d</w:t>
      </w:r>
      <w:r w:rsidRPr="00130A3F">
        <w:rPr>
          <w:szCs w:val="18"/>
        </w:rPr>
        <w:t xml:space="preserve">epartamencie </w:t>
      </w:r>
      <w:r w:rsidR="001553BE">
        <w:rPr>
          <w:szCs w:val="18"/>
        </w:rPr>
        <w:t>właściwym ds. k</w:t>
      </w:r>
      <w:r w:rsidRPr="00130A3F">
        <w:rPr>
          <w:szCs w:val="18"/>
        </w:rPr>
        <w:t>ultury</w:t>
      </w:r>
      <w:r w:rsidR="001553BE">
        <w:rPr>
          <w:szCs w:val="18"/>
        </w:rPr>
        <w:t xml:space="preserve"> </w:t>
      </w:r>
      <w:r w:rsidR="00FC3D30">
        <w:rPr>
          <w:szCs w:val="18"/>
        </w:rPr>
        <w:br/>
      </w:r>
      <w:r w:rsidR="001553BE">
        <w:rPr>
          <w:szCs w:val="18"/>
        </w:rPr>
        <w:t xml:space="preserve">i dziedzictwa narodowego </w:t>
      </w:r>
      <w:r w:rsidRPr="00130A3F">
        <w:rPr>
          <w:szCs w:val="18"/>
        </w:rPr>
        <w:t>Urzędu Marszałkowskiego Województwa Świętokrzyskiego pod względem ich formalnej zgodności z zasadami określonymi niniejszą uchwałą oraz wymogami ustawy o finansach publicznych.</w:t>
      </w:r>
    </w:p>
    <w:p w14:paraId="5121EC36" w14:textId="77777777" w:rsidR="00130A3F" w:rsidRDefault="00130A3F" w:rsidP="00130A3F">
      <w:pPr>
        <w:pStyle w:val="NormalnyWeb"/>
        <w:numPr>
          <w:ilvl w:val="0"/>
          <w:numId w:val="18"/>
        </w:numPr>
        <w:spacing w:before="0" w:beforeAutospacing="0" w:after="120" w:afterAutospacing="0"/>
        <w:jc w:val="both"/>
        <w:rPr>
          <w:szCs w:val="18"/>
        </w:rPr>
      </w:pPr>
      <w:r w:rsidRPr="00130A3F">
        <w:rPr>
          <w:szCs w:val="18"/>
        </w:rPr>
        <w:t>Wnioski o dotacje niekompletne lub nieprawidłowo wypełnione albo złożone po terminie nie będą rozpatrywane.</w:t>
      </w:r>
    </w:p>
    <w:p w14:paraId="1D6FADFC" w14:textId="77777777" w:rsidR="00130A3F" w:rsidRPr="00130A3F" w:rsidRDefault="00130A3F" w:rsidP="00130A3F">
      <w:pPr>
        <w:pStyle w:val="NormalnyWeb"/>
        <w:numPr>
          <w:ilvl w:val="0"/>
          <w:numId w:val="18"/>
        </w:numPr>
        <w:spacing w:before="0" w:beforeAutospacing="0" w:after="120" w:afterAutospacing="0"/>
        <w:jc w:val="both"/>
        <w:rPr>
          <w:szCs w:val="18"/>
        </w:rPr>
      </w:pPr>
      <w:r w:rsidRPr="00130A3F">
        <w:rPr>
          <w:szCs w:val="18"/>
        </w:rPr>
        <w:t xml:space="preserve">Wnioski spełniające wymogi, o których mowa w ust. </w:t>
      </w:r>
      <w:r w:rsidR="000E5D5F">
        <w:rPr>
          <w:szCs w:val="18"/>
        </w:rPr>
        <w:t>1</w:t>
      </w:r>
      <w:r>
        <w:rPr>
          <w:szCs w:val="18"/>
        </w:rPr>
        <w:t xml:space="preserve"> podlegają ocenie merytorycznej wg kryteriów, o których mowa w § </w:t>
      </w:r>
      <w:r w:rsidRPr="00130A3F">
        <w:rPr>
          <w:szCs w:val="18"/>
        </w:rPr>
        <w:t>1</w:t>
      </w:r>
      <w:r w:rsidR="000E5D5F">
        <w:rPr>
          <w:szCs w:val="18"/>
        </w:rPr>
        <w:t>0</w:t>
      </w:r>
      <w:r w:rsidRPr="00130A3F">
        <w:rPr>
          <w:szCs w:val="18"/>
        </w:rPr>
        <w:t xml:space="preserve">. </w:t>
      </w:r>
    </w:p>
    <w:p w14:paraId="60725245" w14:textId="77777777" w:rsidR="00130A3F" w:rsidRPr="00130A3F" w:rsidRDefault="00130A3F" w:rsidP="00130A3F">
      <w:pPr>
        <w:pStyle w:val="NormalnyWeb"/>
        <w:numPr>
          <w:ilvl w:val="0"/>
          <w:numId w:val="18"/>
        </w:numPr>
        <w:spacing w:before="0" w:beforeAutospacing="0" w:after="120" w:afterAutospacing="0"/>
        <w:ind w:left="357" w:hanging="357"/>
        <w:jc w:val="both"/>
        <w:rPr>
          <w:szCs w:val="18"/>
        </w:rPr>
      </w:pPr>
      <w:r w:rsidRPr="00130A3F">
        <w:rPr>
          <w:szCs w:val="18"/>
        </w:rPr>
        <w:t>Zarząd Województwa Świętokrzyskiego powołuje Komisję oceniającą, której zadaniem jest opiniowanie zgłoszonych wniosków o dotację w roku budżetowym oraz przedstawienie propozycji podmiotów, którym rekomenduj</w:t>
      </w:r>
      <w:r>
        <w:rPr>
          <w:szCs w:val="18"/>
        </w:rPr>
        <w:t>e się udzielenie się dotacji, a </w:t>
      </w:r>
      <w:r w:rsidRPr="00130A3F">
        <w:rPr>
          <w:szCs w:val="18"/>
        </w:rPr>
        <w:t>także wysokość kwot dotacji dla poszczególnych zadań oraz wykazu zadań</w:t>
      </w:r>
      <w:r w:rsidR="002E3F6F">
        <w:rPr>
          <w:szCs w:val="18"/>
        </w:rPr>
        <w:t>,</w:t>
      </w:r>
      <w:r w:rsidRPr="00130A3F">
        <w:rPr>
          <w:szCs w:val="18"/>
        </w:rPr>
        <w:t xml:space="preserve"> którym nie rekomenduje się udziel</w:t>
      </w:r>
      <w:r w:rsidR="00FB27DE">
        <w:rPr>
          <w:szCs w:val="18"/>
        </w:rPr>
        <w:t>e</w:t>
      </w:r>
      <w:r w:rsidRPr="00130A3F">
        <w:rPr>
          <w:szCs w:val="18"/>
        </w:rPr>
        <w:t xml:space="preserve">nia dotacji. </w:t>
      </w:r>
      <w:r w:rsidR="00F573A7">
        <w:rPr>
          <w:szCs w:val="18"/>
        </w:rPr>
        <w:t>Ocena komisji ma charakter doradczy i konsultacyjny.</w:t>
      </w:r>
      <w:r w:rsidRPr="00130A3F">
        <w:rPr>
          <w:szCs w:val="18"/>
        </w:rPr>
        <w:t xml:space="preserve"> </w:t>
      </w:r>
    </w:p>
    <w:p w14:paraId="1CCB03F9" w14:textId="77777777" w:rsidR="00DB39E2" w:rsidRPr="00540A73" w:rsidRDefault="00DB39E2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t>§ 1</w:t>
      </w:r>
      <w:r w:rsidR="00540A73">
        <w:rPr>
          <w:b/>
        </w:rPr>
        <w:t>0</w:t>
      </w:r>
    </w:p>
    <w:p w14:paraId="3364384E" w14:textId="77777777" w:rsidR="00885F4A" w:rsidRDefault="00885F4A" w:rsidP="00885F4A">
      <w:pPr>
        <w:pStyle w:val="NormalnyWeb"/>
        <w:spacing w:before="0" w:beforeAutospacing="0" w:after="120" w:afterAutospacing="0"/>
        <w:jc w:val="both"/>
      </w:pPr>
      <w:r w:rsidRPr="00363708">
        <w:t xml:space="preserve">Przy ocenie merytorycznej złożonych wniosków mają zastosowanie następujące kryteria: </w:t>
      </w:r>
    </w:p>
    <w:p w14:paraId="26D0E1CD" w14:textId="77777777" w:rsidR="00885F4A" w:rsidRDefault="00885F4A" w:rsidP="00885F4A">
      <w:pPr>
        <w:pStyle w:val="NormalnyWeb"/>
        <w:numPr>
          <w:ilvl w:val="1"/>
          <w:numId w:val="6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Cs w:val="18"/>
        </w:rPr>
      </w:pPr>
      <w:r w:rsidRPr="00885F4A">
        <w:rPr>
          <w:szCs w:val="18"/>
        </w:rPr>
        <w:t>znaczenie</w:t>
      </w:r>
      <w:r w:rsidRPr="00363708">
        <w:t xml:space="preserve"> </w:t>
      </w:r>
      <w:r w:rsidRPr="00885F4A">
        <w:rPr>
          <w:szCs w:val="18"/>
        </w:rPr>
        <w:t>zabytku dla dziedzictwa kulturowego, jego wartość historyczna, n</w:t>
      </w:r>
      <w:r>
        <w:rPr>
          <w:szCs w:val="18"/>
        </w:rPr>
        <w:t xml:space="preserve">aukowa lub artystyczna oraz </w:t>
      </w:r>
      <w:r w:rsidRPr="00885F4A">
        <w:rPr>
          <w:szCs w:val="18"/>
        </w:rPr>
        <w:t>dostępność zabytku dla ogółu społeczności lokalnej i turystów</w:t>
      </w:r>
      <w:r>
        <w:rPr>
          <w:szCs w:val="18"/>
        </w:rPr>
        <w:t>,</w:t>
      </w:r>
      <w:r w:rsidR="001553BE">
        <w:rPr>
          <w:szCs w:val="18"/>
        </w:rPr>
        <w:t xml:space="preserve">  (od </w:t>
      </w:r>
      <w:r w:rsidR="0084065C">
        <w:rPr>
          <w:szCs w:val="18"/>
        </w:rPr>
        <w:t>1</w:t>
      </w:r>
      <w:r w:rsidR="001553BE">
        <w:rPr>
          <w:szCs w:val="18"/>
        </w:rPr>
        <w:t xml:space="preserve"> do</w:t>
      </w:r>
      <w:r w:rsidR="00FC3D30">
        <w:rPr>
          <w:szCs w:val="18"/>
        </w:rPr>
        <w:t xml:space="preserve"> </w:t>
      </w:r>
      <w:r w:rsidR="00EA17A6">
        <w:rPr>
          <w:szCs w:val="18"/>
        </w:rPr>
        <w:t>3</w:t>
      </w:r>
      <w:r w:rsidR="00ED2874">
        <w:rPr>
          <w:szCs w:val="18"/>
        </w:rPr>
        <w:t>5</w:t>
      </w:r>
      <w:r w:rsidR="001553BE">
        <w:rPr>
          <w:szCs w:val="18"/>
        </w:rPr>
        <w:t xml:space="preserve"> punktów)</w:t>
      </w:r>
    </w:p>
    <w:p w14:paraId="36734AAB" w14:textId="77777777" w:rsidR="00885F4A" w:rsidRDefault="00885F4A" w:rsidP="00885F4A">
      <w:pPr>
        <w:pStyle w:val="NormalnyWeb"/>
        <w:numPr>
          <w:ilvl w:val="1"/>
          <w:numId w:val="6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Cs w:val="18"/>
        </w:rPr>
      </w:pPr>
      <w:r w:rsidRPr="00885F4A">
        <w:rPr>
          <w:szCs w:val="18"/>
        </w:rPr>
        <w:t>stan techniczny zabytku</w:t>
      </w:r>
      <w:r w:rsidR="00ED2874">
        <w:rPr>
          <w:szCs w:val="18"/>
        </w:rPr>
        <w:t xml:space="preserve"> wymagający zabiegów konserwatorskich</w:t>
      </w:r>
      <w:r w:rsidR="003168E0">
        <w:rPr>
          <w:szCs w:val="18"/>
        </w:rPr>
        <w:t xml:space="preserve"> (od </w:t>
      </w:r>
      <w:r w:rsidR="00ED2874">
        <w:rPr>
          <w:szCs w:val="18"/>
        </w:rPr>
        <w:t>1</w:t>
      </w:r>
      <w:r w:rsidR="003168E0">
        <w:rPr>
          <w:szCs w:val="18"/>
        </w:rPr>
        <w:t xml:space="preserve"> do </w:t>
      </w:r>
      <w:r w:rsidR="0084065C">
        <w:rPr>
          <w:szCs w:val="18"/>
        </w:rPr>
        <w:t>20</w:t>
      </w:r>
      <w:r w:rsidR="003168E0">
        <w:rPr>
          <w:szCs w:val="18"/>
        </w:rPr>
        <w:t xml:space="preserve"> punktów)</w:t>
      </w:r>
    </w:p>
    <w:p w14:paraId="000449C2" w14:textId="77777777" w:rsidR="00885F4A" w:rsidRDefault="00ED2874" w:rsidP="00885F4A">
      <w:pPr>
        <w:pStyle w:val="NormalnyWeb"/>
        <w:numPr>
          <w:ilvl w:val="1"/>
          <w:numId w:val="6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szCs w:val="18"/>
        </w:rPr>
      </w:pPr>
      <w:r>
        <w:rPr>
          <w:szCs w:val="18"/>
        </w:rPr>
        <w:t xml:space="preserve">uzasadnienie kosztów realizowanych prac oraz </w:t>
      </w:r>
      <w:r w:rsidR="00885F4A" w:rsidRPr="00885F4A">
        <w:rPr>
          <w:szCs w:val="18"/>
        </w:rPr>
        <w:t>zaangażowanie finansowe podmiotu występującego o dotację,</w:t>
      </w:r>
      <w:r w:rsidR="003168E0">
        <w:rPr>
          <w:szCs w:val="18"/>
        </w:rPr>
        <w:t xml:space="preserve"> </w:t>
      </w:r>
      <w:r>
        <w:rPr>
          <w:szCs w:val="18"/>
        </w:rPr>
        <w:t xml:space="preserve">inne źródła finansowania prac lub robót przy zabytku </w:t>
      </w:r>
      <w:r w:rsidR="003168E0">
        <w:rPr>
          <w:szCs w:val="18"/>
        </w:rPr>
        <w:t xml:space="preserve">(od </w:t>
      </w:r>
      <w:r w:rsidR="0084065C">
        <w:rPr>
          <w:szCs w:val="18"/>
        </w:rPr>
        <w:t>1</w:t>
      </w:r>
      <w:r w:rsidR="003168E0">
        <w:rPr>
          <w:szCs w:val="18"/>
        </w:rPr>
        <w:t xml:space="preserve"> do </w:t>
      </w:r>
      <w:r w:rsidR="0084065C">
        <w:rPr>
          <w:szCs w:val="18"/>
        </w:rPr>
        <w:t>1</w:t>
      </w:r>
      <w:r w:rsidR="00EA17A6">
        <w:rPr>
          <w:szCs w:val="18"/>
        </w:rPr>
        <w:t>5</w:t>
      </w:r>
      <w:r w:rsidR="003168E0">
        <w:rPr>
          <w:szCs w:val="18"/>
        </w:rPr>
        <w:t xml:space="preserve"> punktów) </w:t>
      </w:r>
      <w:r w:rsidR="00885F4A" w:rsidRPr="00885F4A">
        <w:rPr>
          <w:szCs w:val="18"/>
        </w:rPr>
        <w:t xml:space="preserve"> </w:t>
      </w:r>
    </w:p>
    <w:p w14:paraId="3F8E3D77" w14:textId="77777777" w:rsidR="00885F4A" w:rsidRPr="007726B0" w:rsidRDefault="00885F4A" w:rsidP="00885F4A">
      <w:pPr>
        <w:pStyle w:val="NormalnyWeb"/>
        <w:numPr>
          <w:ilvl w:val="1"/>
          <w:numId w:val="6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</w:pPr>
      <w:r>
        <w:rPr>
          <w:szCs w:val="18"/>
        </w:rPr>
        <w:t>ocena</w:t>
      </w:r>
      <w:r w:rsidRPr="00885F4A">
        <w:rPr>
          <w:szCs w:val="18"/>
        </w:rPr>
        <w:t xml:space="preserve"> zadań wykonanych przy udziale lub z wyłącznym udziałem środków publicznych w okresach poprzednich (jeżeli takie wnioskodawca wykonywał) ze szczególnym uwzględnieniem rzetelności i terminowości ich realizacji oraz rozliczenia otrzymanych na ten cel środków</w:t>
      </w:r>
      <w:r>
        <w:rPr>
          <w:szCs w:val="18"/>
        </w:rPr>
        <w:t>,</w:t>
      </w:r>
      <w:r w:rsidR="003168E0">
        <w:rPr>
          <w:szCs w:val="18"/>
        </w:rPr>
        <w:t xml:space="preserve"> ( od </w:t>
      </w:r>
      <w:r w:rsidR="0084065C">
        <w:rPr>
          <w:szCs w:val="18"/>
        </w:rPr>
        <w:t>1</w:t>
      </w:r>
      <w:r w:rsidR="003168E0">
        <w:rPr>
          <w:szCs w:val="18"/>
        </w:rPr>
        <w:t xml:space="preserve"> do </w:t>
      </w:r>
      <w:r w:rsidR="0084065C">
        <w:rPr>
          <w:szCs w:val="18"/>
        </w:rPr>
        <w:t>1</w:t>
      </w:r>
      <w:r w:rsidR="00EA17A6">
        <w:rPr>
          <w:szCs w:val="18"/>
        </w:rPr>
        <w:t>5</w:t>
      </w:r>
      <w:r w:rsidR="003168E0">
        <w:rPr>
          <w:szCs w:val="18"/>
        </w:rPr>
        <w:t xml:space="preserve"> punktów) </w:t>
      </w:r>
    </w:p>
    <w:p w14:paraId="4ED8DB98" w14:textId="77777777" w:rsidR="007726B0" w:rsidRPr="00885F4A" w:rsidRDefault="007726B0" w:rsidP="00885F4A">
      <w:pPr>
        <w:pStyle w:val="NormalnyWeb"/>
        <w:numPr>
          <w:ilvl w:val="1"/>
          <w:numId w:val="6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</w:pPr>
      <w:r>
        <w:rPr>
          <w:szCs w:val="18"/>
        </w:rPr>
        <w:t xml:space="preserve">kontynuacja prac konserwatorskich i robót budowlanych </w:t>
      </w:r>
      <w:r w:rsidRPr="00885F4A">
        <w:rPr>
          <w:szCs w:val="18"/>
        </w:rPr>
        <w:t xml:space="preserve">przy udziale lub </w:t>
      </w:r>
      <w:r w:rsidR="00EA17A6">
        <w:rPr>
          <w:szCs w:val="18"/>
        </w:rPr>
        <w:br/>
      </w:r>
      <w:r w:rsidRPr="00885F4A">
        <w:rPr>
          <w:szCs w:val="18"/>
        </w:rPr>
        <w:t>z wyłącznym udziałem środków publicznych w okresach poprzednich</w:t>
      </w:r>
      <w:r>
        <w:rPr>
          <w:szCs w:val="18"/>
        </w:rPr>
        <w:t>,</w:t>
      </w:r>
      <w:r w:rsidR="003168E0">
        <w:rPr>
          <w:szCs w:val="18"/>
        </w:rPr>
        <w:t xml:space="preserve"> </w:t>
      </w:r>
      <w:r w:rsidR="00FC3D30">
        <w:rPr>
          <w:szCs w:val="18"/>
        </w:rPr>
        <w:br/>
      </w:r>
      <w:r w:rsidR="003168E0">
        <w:rPr>
          <w:szCs w:val="18"/>
        </w:rPr>
        <w:t xml:space="preserve">( od </w:t>
      </w:r>
      <w:r w:rsidR="0084065C">
        <w:rPr>
          <w:szCs w:val="18"/>
        </w:rPr>
        <w:t>1</w:t>
      </w:r>
      <w:r w:rsidR="003168E0">
        <w:rPr>
          <w:szCs w:val="18"/>
        </w:rPr>
        <w:t xml:space="preserve"> do </w:t>
      </w:r>
      <w:r w:rsidR="0084065C">
        <w:rPr>
          <w:szCs w:val="18"/>
        </w:rPr>
        <w:t>1</w:t>
      </w:r>
      <w:r w:rsidR="00EA17A6">
        <w:rPr>
          <w:szCs w:val="18"/>
        </w:rPr>
        <w:t>5</w:t>
      </w:r>
      <w:r w:rsidR="003168E0">
        <w:rPr>
          <w:szCs w:val="18"/>
        </w:rPr>
        <w:t xml:space="preserve"> punkt</w:t>
      </w:r>
      <w:r w:rsidR="00C07338">
        <w:rPr>
          <w:szCs w:val="18"/>
        </w:rPr>
        <w:t>ów</w:t>
      </w:r>
      <w:r w:rsidR="003168E0">
        <w:rPr>
          <w:szCs w:val="18"/>
        </w:rPr>
        <w:t xml:space="preserve">) </w:t>
      </w:r>
    </w:p>
    <w:p w14:paraId="706D23FE" w14:textId="77777777" w:rsidR="00AE2862" w:rsidRDefault="00AE2862" w:rsidP="003168E0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</w:p>
    <w:p w14:paraId="260AB5F2" w14:textId="77777777" w:rsidR="003168E0" w:rsidRPr="00540A73" w:rsidRDefault="00DB39E2" w:rsidP="003168E0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540A73">
        <w:rPr>
          <w:b/>
        </w:rPr>
        <w:lastRenderedPageBreak/>
        <w:t>§ 1</w:t>
      </w:r>
      <w:r w:rsidR="00540A73" w:rsidRPr="00540A73">
        <w:rPr>
          <w:b/>
        </w:rPr>
        <w:t>1</w:t>
      </w:r>
    </w:p>
    <w:p w14:paraId="03F2C355" w14:textId="77777777" w:rsidR="003168E0" w:rsidRPr="00363708" w:rsidRDefault="003168E0" w:rsidP="003168E0">
      <w:pPr>
        <w:pStyle w:val="NormalnyWeb"/>
        <w:numPr>
          <w:ilvl w:val="0"/>
          <w:numId w:val="21"/>
        </w:numPr>
        <w:spacing w:before="0" w:beforeAutospacing="0" w:after="120" w:afterAutospacing="0"/>
        <w:jc w:val="both"/>
      </w:pPr>
      <w:r w:rsidRPr="00363708">
        <w:t>O udzieleniu dotacji powiadamia się podmiot, który złożył wnio</w:t>
      </w:r>
      <w:r>
        <w:t>sek</w:t>
      </w:r>
      <w:r w:rsidRPr="00363708">
        <w:t xml:space="preserve"> na realizację prac konserwatorskich, restauratorskich  lub robót budowlanych przy zabytku.</w:t>
      </w:r>
    </w:p>
    <w:p w14:paraId="133C531F" w14:textId="77777777" w:rsidR="003168E0" w:rsidRDefault="003168E0" w:rsidP="003168E0">
      <w:pPr>
        <w:pStyle w:val="NormalnyWeb"/>
        <w:numPr>
          <w:ilvl w:val="0"/>
          <w:numId w:val="21"/>
        </w:numPr>
        <w:spacing w:before="0" w:beforeAutospacing="0" w:after="120" w:afterAutospacing="0"/>
        <w:jc w:val="both"/>
      </w:pPr>
      <w:r>
        <w:t xml:space="preserve">Jeżeli przyznana kwota dotacji jest niższa od wnioskowanej i Beneficjent podejmuje się realizacji zadania, jest on zobowiązany niezwłocznie - nie później niż w ciągu 30 dni </w:t>
      </w:r>
      <w:r w:rsidR="00FC3D30">
        <w:br/>
      </w:r>
      <w:r>
        <w:t>od daty otrzymania informacji o przyznaniu dotacji – przedstawić:</w:t>
      </w:r>
    </w:p>
    <w:p w14:paraId="0C4D8B6E" w14:textId="77777777" w:rsidR="003168E0" w:rsidRDefault="003168E0" w:rsidP="003168E0">
      <w:pPr>
        <w:pStyle w:val="NormalnyWeb"/>
        <w:numPr>
          <w:ilvl w:val="1"/>
          <w:numId w:val="21"/>
        </w:numPr>
        <w:spacing w:before="0" w:beforeAutospacing="0" w:after="0" w:afterAutospacing="0"/>
        <w:jc w:val="both"/>
      </w:pPr>
      <w:r w:rsidRPr="009502B3">
        <w:rPr>
          <w:szCs w:val="18"/>
        </w:rPr>
        <w:t>skorygowan</w:t>
      </w:r>
      <w:r>
        <w:rPr>
          <w:szCs w:val="18"/>
        </w:rPr>
        <w:t>y</w:t>
      </w:r>
      <w:r w:rsidRPr="00363708">
        <w:t xml:space="preserve"> kosztorys ze względu na  rodzaj kosztów oraz kosztorys ze względu na przewidywane źródła finansowania </w:t>
      </w:r>
      <w:r>
        <w:t>(zgodnie ze wzorem oferty),</w:t>
      </w:r>
    </w:p>
    <w:p w14:paraId="15EAB329" w14:textId="77777777" w:rsidR="003168E0" w:rsidRDefault="003168E0" w:rsidP="003168E0">
      <w:pPr>
        <w:pStyle w:val="NormalnyWeb"/>
        <w:numPr>
          <w:ilvl w:val="1"/>
          <w:numId w:val="21"/>
        </w:numPr>
        <w:spacing w:before="0" w:beforeAutospacing="0" w:after="0" w:afterAutospacing="0"/>
        <w:jc w:val="both"/>
      </w:pPr>
      <w:r>
        <w:t>z</w:t>
      </w:r>
      <w:r w:rsidRPr="00363708">
        <w:t>ak</w:t>
      </w:r>
      <w:r>
        <w:t>tualizowany harmonogram zadania.</w:t>
      </w:r>
    </w:p>
    <w:p w14:paraId="67E7E836" w14:textId="77777777" w:rsidR="003168E0" w:rsidRPr="00D774B5" w:rsidRDefault="003168E0" w:rsidP="003168E0">
      <w:pPr>
        <w:pStyle w:val="NormalnyWeb"/>
        <w:spacing w:before="0" w:beforeAutospacing="0" w:after="120" w:afterAutospacing="0"/>
        <w:ind w:left="360"/>
        <w:jc w:val="both"/>
      </w:pPr>
      <w:r w:rsidRPr="00D774B5">
        <w:t xml:space="preserve">Beneficjent może zmniejszyć kwotę środków własnych proporcjonalnie do stopnia zmniejszenia dotacji z budżetu Województwa Świętokrzyskiego. </w:t>
      </w:r>
    </w:p>
    <w:p w14:paraId="46C441EC" w14:textId="77777777" w:rsidR="003168E0" w:rsidRDefault="003168E0" w:rsidP="003168E0">
      <w:pPr>
        <w:pStyle w:val="NormalnyWeb"/>
        <w:numPr>
          <w:ilvl w:val="0"/>
          <w:numId w:val="21"/>
        </w:numPr>
        <w:spacing w:before="0" w:beforeAutospacing="0" w:after="120" w:afterAutospacing="0"/>
        <w:jc w:val="both"/>
      </w:pPr>
      <w:r>
        <w:t>Beneficjent podejmujący</w:t>
      </w:r>
      <w:r w:rsidRPr="00363708">
        <w:t xml:space="preserve"> się realizacji zadania jest zobowiązany do osiągnięcia celu zadania określonego we wniosku oraz zachowania deklarowanej we wniosku</w:t>
      </w:r>
      <w:r>
        <w:t xml:space="preserve"> bądź aktualizacji wniosku </w:t>
      </w:r>
      <w:r w:rsidRPr="00363708">
        <w:t xml:space="preserve">kwoty </w:t>
      </w:r>
      <w:r w:rsidRPr="00D774B5">
        <w:t>środków własnych</w:t>
      </w:r>
      <w:r w:rsidRPr="00363708">
        <w:t xml:space="preserve">. </w:t>
      </w:r>
    </w:p>
    <w:p w14:paraId="7221E08F" w14:textId="77777777" w:rsidR="00A148C7" w:rsidRPr="00363708" w:rsidRDefault="003168E0" w:rsidP="003168E0">
      <w:pPr>
        <w:pStyle w:val="NormalnyWeb"/>
        <w:numPr>
          <w:ilvl w:val="0"/>
          <w:numId w:val="21"/>
        </w:numPr>
        <w:spacing w:before="0" w:beforeAutospacing="0" w:after="120" w:afterAutospacing="0"/>
        <w:jc w:val="both"/>
      </w:pPr>
      <w:r w:rsidRPr="00363708">
        <w:t xml:space="preserve">W przypadku odstąpienia od zawarcia umowy Beneficjent ma obowiązek pisemnie powiadomić departament właściwy ds. kultury </w:t>
      </w:r>
      <w:r>
        <w:t xml:space="preserve">i dziedzictwa narodowego </w:t>
      </w:r>
      <w:r w:rsidRPr="00363708">
        <w:t xml:space="preserve">Urzędu Marszałkowskiego Województwa Świętokrzyskiego o swojej decyzji  w ciągu 14 dni </w:t>
      </w:r>
      <w:r>
        <w:t>od daty otrzymania informacji o </w:t>
      </w:r>
      <w:r w:rsidRPr="00363708">
        <w:t xml:space="preserve">przyznanej dotacji. </w:t>
      </w:r>
      <w:r w:rsidRPr="00A148C7">
        <w:rPr>
          <w:color w:val="339966"/>
        </w:rPr>
        <w:t xml:space="preserve"> </w:t>
      </w:r>
    </w:p>
    <w:p w14:paraId="18B0C863" w14:textId="77777777" w:rsidR="00EF2FCF" w:rsidRPr="00412016" w:rsidRDefault="00EF2FCF" w:rsidP="00EF2FCF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412016">
        <w:rPr>
          <w:b/>
        </w:rPr>
        <w:t>§ 1</w:t>
      </w:r>
      <w:r w:rsidR="00412016" w:rsidRPr="00412016">
        <w:rPr>
          <w:b/>
        </w:rPr>
        <w:t>2</w:t>
      </w:r>
    </w:p>
    <w:p w14:paraId="510429F2" w14:textId="77777777" w:rsidR="002700A0" w:rsidRDefault="002700A0" w:rsidP="002700A0">
      <w:pPr>
        <w:pStyle w:val="NormalnyWeb"/>
        <w:numPr>
          <w:ilvl w:val="0"/>
          <w:numId w:val="25"/>
        </w:numPr>
        <w:spacing w:before="0" w:beforeAutospacing="0" w:after="120" w:afterAutospacing="0"/>
        <w:jc w:val="both"/>
      </w:pPr>
      <w:r w:rsidRPr="000D5A92">
        <w:rPr>
          <w:szCs w:val="18"/>
        </w:rPr>
        <w:t>Przekazanie</w:t>
      </w:r>
      <w:r w:rsidRPr="00363708">
        <w:t xml:space="preserve"> dotacji z budżet</w:t>
      </w:r>
      <w:r>
        <w:t xml:space="preserve">u Województwa Świętokrzyskiego </w:t>
      </w:r>
      <w:r w:rsidRPr="00363708">
        <w:t>następuje na podstawie</w:t>
      </w:r>
      <w:r>
        <w:t xml:space="preserve"> pisemnej umowy z Beneficjentem, która</w:t>
      </w:r>
      <w:r w:rsidRPr="00363708">
        <w:t xml:space="preserve"> określa termin, zakres i warunki realizacji prac konserwatorskich, restauratorskich i robót budowlanych oraz termin przekazania środków, zasady rozliczenia dotacji. Ramowy wzór umowy stanowi </w:t>
      </w:r>
      <w:r w:rsidR="007C57EB">
        <w:t>z</w:t>
      </w:r>
      <w:r w:rsidRPr="00363708">
        <w:t xml:space="preserve">ałącznik nr 2 do niniejszej uchwały. </w:t>
      </w:r>
    </w:p>
    <w:p w14:paraId="27CA1AA8" w14:textId="77777777" w:rsidR="004552AB" w:rsidRPr="00101285" w:rsidRDefault="004552AB" w:rsidP="004552AB">
      <w:pPr>
        <w:pStyle w:val="NormalnyWeb"/>
        <w:numPr>
          <w:ilvl w:val="0"/>
          <w:numId w:val="25"/>
        </w:numPr>
        <w:spacing w:before="0" w:beforeAutospacing="0" w:after="120" w:afterAutospacing="0"/>
        <w:jc w:val="both"/>
      </w:pPr>
      <w:r w:rsidRPr="00101285">
        <w:t xml:space="preserve">Przekazanie Beneficjentowi dotacji na wykonanie prac konserwatorskich, restauratorskich lub robót budowlanych przy zabytku może nastąpić po </w:t>
      </w:r>
      <w:r w:rsidR="00834021" w:rsidRPr="00101285">
        <w:t>przedstawieniu kopi</w:t>
      </w:r>
      <w:r w:rsidR="00FE6825">
        <w:t>i</w:t>
      </w:r>
      <w:r w:rsidR="00834021" w:rsidRPr="00101285">
        <w:t xml:space="preserve"> </w:t>
      </w:r>
      <w:r w:rsidR="009B1EA2" w:rsidRPr="00101285">
        <w:t>protokołu</w:t>
      </w:r>
      <w:r w:rsidR="00834021" w:rsidRPr="00101285">
        <w:t xml:space="preserve"> odbioru </w:t>
      </w:r>
      <w:r w:rsidR="009B1EA2" w:rsidRPr="00101285">
        <w:t xml:space="preserve">prac lub robót </w:t>
      </w:r>
      <w:r w:rsidR="00F573A7" w:rsidRPr="00101285">
        <w:t xml:space="preserve">budowlanych </w:t>
      </w:r>
      <w:r w:rsidR="009B1EA2" w:rsidRPr="00101285">
        <w:t xml:space="preserve">podpisanego przez przedstawiciela </w:t>
      </w:r>
      <w:r w:rsidR="00A148C7" w:rsidRPr="00101285">
        <w:t xml:space="preserve">właściwego </w:t>
      </w:r>
      <w:r w:rsidR="00FA7F6C" w:rsidRPr="00101285">
        <w:t>Wojewódzkiego U</w:t>
      </w:r>
      <w:r w:rsidR="009B1EA2" w:rsidRPr="00101285">
        <w:t xml:space="preserve">rzędu </w:t>
      </w:r>
      <w:r w:rsidR="00FA7F6C" w:rsidRPr="00101285">
        <w:t>O</w:t>
      </w:r>
      <w:r w:rsidR="009B1EA2" w:rsidRPr="00101285">
        <w:t>chrony</w:t>
      </w:r>
      <w:r w:rsidR="00917B13" w:rsidRPr="00101285">
        <w:t xml:space="preserve"> </w:t>
      </w:r>
      <w:r w:rsidR="00FA7F6C" w:rsidRPr="00101285">
        <w:t>Z</w:t>
      </w:r>
      <w:r w:rsidR="009B1EA2" w:rsidRPr="00101285">
        <w:t>abytków lub kopi</w:t>
      </w:r>
      <w:r w:rsidR="00FE6825">
        <w:t>i</w:t>
      </w:r>
      <w:r w:rsidR="009B1EA2" w:rsidRPr="00101285">
        <w:t xml:space="preserve"> faktury za wykonanie prac lub robót</w:t>
      </w:r>
      <w:r w:rsidRPr="00101285">
        <w:t xml:space="preserve"> </w:t>
      </w:r>
      <w:r w:rsidR="00A148C7" w:rsidRPr="00101285">
        <w:t>budowlanych.</w:t>
      </w:r>
      <w:r w:rsidRPr="00101285">
        <w:t xml:space="preserve"> </w:t>
      </w:r>
    </w:p>
    <w:p w14:paraId="0F6D6E89" w14:textId="77777777" w:rsidR="00340D4F" w:rsidRPr="00363708" w:rsidRDefault="00340D4F" w:rsidP="004552AB">
      <w:pPr>
        <w:pStyle w:val="NormalnyWeb"/>
        <w:numPr>
          <w:ilvl w:val="0"/>
          <w:numId w:val="25"/>
        </w:numPr>
        <w:spacing w:before="0" w:beforeAutospacing="0" w:after="120" w:afterAutospacing="0"/>
        <w:jc w:val="both"/>
      </w:pPr>
      <w:r>
        <w:t xml:space="preserve">W zależności od rodzaju zadania i wartości dotacji przekazanie Beneficjentowi środków finansowych na wykonanie prac lub robót budowlanych przy zabytku może nastąpić w transzach. </w:t>
      </w:r>
    </w:p>
    <w:p w14:paraId="74362687" w14:textId="77777777" w:rsidR="00EF2FCF" w:rsidRPr="00412016" w:rsidRDefault="00EF2FCF" w:rsidP="00EF2FCF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412016">
        <w:rPr>
          <w:b/>
        </w:rPr>
        <w:t>§</w:t>
      </w:r>
      <w:r w:rsidR="00571432">
        <w:rPr>
          <w:b/>
        </w:rPr>
        <w:t xml:space="preserve"> </w:t>
      </w:r>
      <w:r w:rsidRPr="00412016">
        <w:rPr>
          <w:b/>
        </w:rPr>
        <w:t>1</w:t>
      </w:r>
      <w:r w:rsidR="00412016" w:rsidRPr="00412016">
        <w:rPr>
          <w:b/>
        </w:rPr>
        <w:t>3</w:t>
      </w:r>
    </w:p>
    <w:p w14:paraId="5C71020D" w14:textId="77777777" w:rsidR="004552AB" w:rsidRPr="00EE12E1" w:rsidRDefault="004552AB" w:rsidP="004552AB">
      <w:pPr>
        <w:pStyle w:val="NormalnyWeb"/>
        <w:numPr>
          <w:ilvl w:val="0"/>
          <w:numId w:val="27"/>
        </w:numPr>
        <w:spacing w:before="0" w:beforeAutospacing="0" w:after="120" w:afterAutospacing="0"/>
        <w:jc w:val="both"/>
      </w:pPr>
      <w:r w:rsidRPr="00EE12E1">
        <w:t xml:space="preserve">Ze </w:t>
      </w:r>
      <w:r w:rsidRPr="00EE12E1">
        <w:rPr>
          <w:szCs w:val="18"/>
        </w:rPr>
        <w:t>środków</w:t>
      </w:r>
      <w:r w:rsidRPr="00EE12E1">
        <w:t xml:space="preserve"> dotacji mogą być finansowane wydatki udokumentowane dowodami księgowymi wystawionymi na Beneficjenta po terminie zawarcia umowy o udzielenie</w:t>
      </w:r>
      <w:r w:rsidRPr="00EE12E1">
        <w:rPr>
          <w:b/>
        </w:rPr>
        <w:t xml:space="preserve"> </w:t>
      </w:r>
      <w:r w:rsidRPr="00EE12E1">
        <w:t>dotacji.</w:t>
      </w:r>
    </w:p>
    <w:p w14:paraId="7668940C" w14:textId="77777777" w:rsidR="004552AB" w:rsidRPr="00EE12E1" w:rsidRDefault="004552AB" w:rsidP="004552AB">
      <w:pPr>
        <w:pStyle w:val="NormalnyWeb"/>
        <w:numPr>
          <w:ilvl w:val="0"/>
          <w:numId w:val="27"/>
        </w:numPr>
        <w:spacing w:before="0" w:beforeAutospacing="0" w:after="120" w:afterAutospacing="0"/>
        <w:jc w:val="both"/>
      </w:pPr>
      <w:r w:rsidRPr="00EE12E1">
        <w:t>Środki dotacji obejmować mogą dofinansowanie lub sfinansowanie kosztów prac przy obiekcie zabytkowym, określonych szczegółowo w</w:t>
      </w:r>
      <w:r w:rsidR="00FB27DE">
        <w:t xml:space="preserve"> umowie</w:t>
      </w:r>
      <w:r w:rsidRPr="00EE12E1">
        <w:t xml:space="preserve"> a podjętych przed datą zawarcia umowy z Województwem</w:t>
      </w:r>
      <w:r w:rsidR="008C67FE" w:rsidRPr="00EE12E1">
        <w:t xml:space="preserve"> Świętokrzyskim.</w:t>
      </w:r>
      <w:r w:rsidRPr="00EE12E1">
        <w:t xml:space="preserve"> </w:t>
      </w:r>
    </w:p>
    <w:p w14:paraId="25047CB5" w14:textId="77777777" w:rsidR="004552AB" w:rsidRPr="00EE12E1" w:rsidRDefault="004552AB" w:rsidP="004552AB">
      <w:pPr>
        <w:pStyle w:val="NormalnyWeb"/>
        <w:numPr>
          <w:ilvl w:val="0"/>
          <w:numId w:val="27"/>
        </w:numPr>
        <w:spacing w:before="0" w:beforeAutospacing="0" w:after="120" w:afterAutospacing="0"/>
        <w:jc w:val="both"/>
      </w:pPr>
      <w:r w:rsidRPr="00EE12E1">
        <w:t xml:space="preserve">Beneficjent, który otrzymał dotację z budżetu Województwa Świętokrzyskiego jest zobowiązany do wydatkowania środków tej dotacji zgodnie z zasadami: </w:t>
      </w:r>
      <w:r w:rsidR="00F573A7" w:rsidRPr="00EE12E1">
        <w:t xml:space="preserve"> </w:t>
      </w:r>
    </w:p>
    <w:p w14:paraId="3830F868" w14:textId="77777777" w:rsidR="004552AB" w:rsidRPr="00545D90" w:rsidRDefault="004552AB" w:rsidP="004552AB">
      <w:pPr>
        <w:pStyle w:val="NormalnyWeb"/>
        <w:numPr>
          <w:ilvl w:val="1"/>
          <w:numId w:val="27"/>
        </w:numPr>
        <w:spacing w:before="0" w:beforeAutospacing="0" w:after="0" w:afterAutospacing="0"/>
        <w:jc w:val="both"/>
      </w:pPr>
      <w:r w:rsidRPr="00545D90">
        <w:t xml:space="preserve">ustawy z dnia </w:t>
      </w:r>
      <w:r w:rsidR="00545D90" w:rsidRPr="00545D90">
        <w:t>29 stycznia 20</w:t>
      </w:r>
      <w:r w:rsidR="00A00D75">
        <w:t>0</w:t>
      </w:r>
      <w:r w:rsidR="00545D90" w:rsidRPr="00545D90">
        <w:t>4 roku -</w:t>
      </w:r>
      <w:r w:rsidRPr="00545D90">
        <w:t xml:space="preserve"> Prawo zamówień publicznych (Dz.</w:t>
      </w:r>
      <w:r w:rsidR="00E763F5" w:rsidRPr="00545D90">
        <w:t xml:space="preserve">U. </w:t>
      </w:r>
      <w:r w:rsidR="008C3873">
        <w:br/>
      </w:r>
      <w:r w:rsidR="00E763F5" w:rsidRPr="00545D90">
        <w:t>z 20</w:t>
      </w:r>
      <w:r w:rsidR="008C3873">
        <w:t>10</w:t>
      </w:r>
      <w:r w:rsidR="00E763F5" w:rsidRPr="00545D90">
        <w:t xml:space="preserve"> r. Nr </w:t>
      </w:r>
      <w:r w:rsidR="008C3873">
        <w:t>113</w:t>
      </w:r>
      <w:r w:rsidR="00E763F5" w:rsidRPr="00545D90">
        <w:t xml:space="preserve">, poz. </w:t>
      </w:r>
      <w:r w:rsidR="008C3873">
        <w:t>759</w:t>
      </w:r>
      <w:r w:rsidR="00E763F5" w:rsidRPr="00545D90">
        <w:t xml:space="preserve"> z </w:t>
      </w:r>
      <w:proofErr w:type="spellStart"/>
      <w:r w:rsidR="00E763F5" w:rsidRPr="00545D90">
        <w:t>poźn</w:t>
      </w:r>
      <w:proofErr w:type="spellEnd"/>
      <w:r w:rsidR="00E763F5" w:rsidRPr="00545D90">
        <w:t>. zm.)</w:t>
      </w:r>
      <w:r w:rsidRPr="00545D90">
        <w:t xml:space="preserve"> jeśli z mocy tej ustawy zobowiązany jest do jej stosowania,</w:t>
      </w:r>
      <w:r w:rsidR="00F573A7" w:rsidRPr="00545D90">
        <w:t xml:space="preserve"> </w:t>
      </w:r>
    </w:p>
    <w:p w14:paraId="49B680A7" w14:textId="77777777" w:rsidR="004552AB" w:rsidRPr="00363708" w:rsidRDefault="004552AB" w:rsidP="004552AB">
      <w:pPr>
        <w:pStyle w:val="NormalnyWeb"/>
        <w:numPr>
          <w:ilvl w:val="1"/>
          <w:numId w:val="27"/>
        </w:numPr>
        <w:spacing w:before="0" w:beforeAutospacing="0" w:after="120" w:afterAutospacing="0"/>
        <w:jc w:val="both"/>
      </w:pPr>
      <w:r w:rsidRPr="00363708">
        <w:lastRenderedPageBreak/>
        <w:t xml:space="preserve">celowego, oszczędnego i racjonalnego wydatkowania środków i uzyskania najlepszych efektów. </w:t>
      </w:r>
    </w:p>
    <w:p w14:paraId="79725C75" w14:textId="77777777" w:rsidR="00247FC2" w:rsidRPr="000F275A" w:rsidRDefault="000F275A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0F275A">
        <w:rPr>
          <w:b/>
        </w:rPr>
        <w:t>§</w:t>
      </w:r>
      <w:r w:rsidR="00571432">
        <w:rPr>
          <w:b/>
        </w:rPr>
        <w:t xml:space="preserve"> </w:t>
      </w:r>
      <w:r w:rsidRPr="000F275A">
        <w:rPr>
          <w:b/>
        </w:rPr>
        <w:t>14</w:t>
      </w:r>
    </w:p>
    <w:p w14:paraId="3351F3E2" w14:textId="77777777" w:rsidR="00340D4F" w:rsidRPr="00340D4F" w:rsidRDefault="00DF385E" w:rsidP="004552AB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</w:pPr>
      <w:r>
        <w:t>Beneficjent,</w:t>
      </w:r>
      <w:r w:rsidR="004552AB" w:rsidRPr="00340D4F">
        <w:t xml:space="preserve"> któremu przyznano dotację na realizację prac lub robót budowlanych przy zabytku, zobowiązany jest w terminie 30 dni od daty zakończenia zadania, </w:t>
      </w:r>
      <w:r w:rsidR="00340D4F" w:rsidRPr="00340D4F">
        <w:t xml:space="preserve">złożyć </w:t>
      </w:r>
      <w:r w:rsidR="004552AB" w:rsidRPr="00340D4F">
        <w:t>sprawozdanie z realizacji zadania</w:t>
      </w:r>
      <w:r w:rsidR="00D774B5">
        <w:t xml:space="preserve"> oraz </w:t>
      </w:r>
      <w:r w:rsidR="00340D4F" w:rsidRPr="00340D4F">
        <w:t>rozliczenie finansowe</w:t>
      </w:r>
      <w:r w:rsidR="00D774B5">
        <w:t>.</w:t>
      </w:r>
      <w:r w:rsidR="00340D4F" w:rsidRPr="00340D4F">
        <w:t xml:space="preserve"> Wzór sprawozdania stanowi </w:t>
      </w:r>
      <w:r w:rsidR="007C57EB">
        <w:t>z</w:t>
      </w:r>
      <w:r w:rsidR="00340D4F" w:rsidRPr="00340D4F">
        <w:t>ałącznik nr 3 do niniejszej uchwały.</w:t>
      </w:r>
    </w:p>
    <w:p w14:paraId="6A05F6D9" w14:textId="77777777" w:rsidR="005A3D68" w:rsidRPr="00363708" w:rsidRDefault="005A3D68" w:rsidP="005A3D68">
      <w:pPr>
        <w:pStyle w:val="NormalnyWeb"/>
        <w:numPr>
          <w:ilvl w:val="0"/>
          <w:numId w:val="29"/>
        </w:numPr>
        <w:spacing w:before="0" w:beforeAutospacing="0" w:after="120" w:afterAutospacing="0"/>
        <w:jc w:val="both"/>
      </w:pPr>
      <w:r>
        <w:t xml:space="preserve">Województwo Świętokrzyskie może zobowiązać Beneficjenta do złożenia </w:t>
      </w:r>
      <w:r w:rsidR="00FC3D30">
        <w:br/>
      </w:r>
      <w:r>
        <w:t>w wyznaczonym terminie sprawozdania częściowego z wykonywanego zadania.</w:t>
      </w:r>
    </w:p>
    <w:p w14:paraId="01DBC332" w14:textId="77777777" w:rsidR="00DB39E2" w:rsidRPr="000F275A" w:rsidRDefault="00DB39E2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0F275A">
        <w:rPr>
          <w:b/>
        </w:rPr>
        <w:t>§ 1</w:t>
      </w:r>
      <w:r w:rsidR="000F275A" w:rsidRPr="000F275A">
        <w:rPr>
          <w:b/>
        </w:rPr>
        <w:t>5</w:t>
      </w:r>
    </w:p>
    <w:p w14:paraId="66DBF8E7" w14:textId="77777777" w:rsidR="00D7581B" w:rsidRDefault="00DB39E2" w:rsidP="002700A0">
      <w:pPr>
        <w:pStyle w:val="NormalnyWeb"/>
        <w:numPr>
          <w:ilvl w:val="0"/>
          <w:numId w:val="31"/>
        </w:numPr>
        <w:spacing w:before="0" w:beforeAutospacing="0" w:after="120" w:afterAutospacing="0"/>
        <w:jc w:val="both"/>
      </w:pPr>
      <w:r w:rsidRPr="00363708">
        <w:t xml:space="preserve">Województwo </w:t>
      </w:r>
      <w:r w:rsidR="00D238E0" w:rsidRPr="00363708">
        <w:t>Ś</w:t>
      </w:r>
      <w:r w:rsidR="00647880" w:rsidRPr="00363708">
        <w:t>w</w:t>
      </w:r>
      <w:r w:rsidRPr="00363708">
        <w:t>iętokrzyskie ma prawo do kontroli rzetelności realizowanego zadania zgodnie z jego projektem oraz zawartą umową o udzieleniu dotacji, zarówno w trakcie jego realizacji, jak i po jego zakończeniu poprzez:</w:t>
      </w:r>
    </w:p>
    <w:p w14:paraId="1FE8A86A" w14:textId="77777777" w:rsidR="00D7581B" w:rsidRDefault="00DB39E2" w:rsidP="00D7581B">
      <w:pPr>
        <w:pStyle w:val="NormalnyWeb"/>
        <w:numPr>
          <w:ilvl w:val="1"/>
          <w:numId w:val="33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</w:pPr>
      <w:r w:rsidRPr="00363708">
        <w:t>analizę złożonych dokumentów finansowych i sprawozdań merytorycznych w celu potwierdzenia ich wiarygodności,</w:t>
      </w:r>
    </w:p>
    <w:p w14:paraId="3B91A39B" w14:textId="77777777" w:rsidR="00D7581B" w:rsidRDefault="00DB39E2" w:rsidP="001C33DD">
      <w:pPr>
        <w:pStyle w:val="NormalnyWeb"/>
        <w:numPr>
          <w:ilvl w:val="1"/>
          <w:numId w:val="33"/>
        </w:numPr>
        <w:tabs>
          <w:tab w:val="clear" w:pos="1080"/>
          <w:tab w:val="num" w:pos="720"/>
        </w:tabs>
        <w:spacing w:before="0" w:beforeAutospacing="0" w:after="120" w:afterAutospacing="0"/>
        <w:ind w:left="720" w:hanging="357"/>
        <w:jc w:val="both"/>
      </w:pPr>
      <w:r w:rsidRPr="00363708">
        <w:t>wizytowanie i kontrolę wybranych zadań obejmujących kontrole postępu oraz wykonania prac</w:t>
      </w:r>
      <w:r w:rsidR="00647880" w:rsidRPr="00363708">
        <w:t xml:space="preserve"> konserwatorskich, restauratorskich </w:t>
      </w:r>
      <w:r w:rsidRPr="00363708">
        <w:t>lub robót budowlanych przy zaby</w:t>
      </w:r>
      <w:r w:rsidR="00D7581B">
        <w:t xml:space="preserve">tku zgodnie z </w:t>
      </w:r>
      <w:r w:rsidR="007C57EB">
        <w:t xml:space="preserve">postanowieniami </w:t>
      </w:r>
      <w:r w:rsidR="00D7581B">
        <w:t xml:space="preserve">zawartej umowy o udzieleniu </w:t>
      </w:r>
      <w:r w:rsidRPr="00363708">
        <w:t>dotacji.</w:t>
      </w:r>
    </w:p>
    <w:p w14:paraId="5D3E3485" w14:textId="77777777" w:rsidR="00D7581B" w:rsidRDefault="00DB39E2" w:rsidP="001C33DD">
      <w:pPr>
        <w:pStyle w:val="NormalnyWeb"/>
        <w:numPr>
          <w:ilvl w:val="0"/>
          <w:numId w:val="33"/>
        </w:numPr>
        <w:spacing w:before="0" w:beforeAutospacing="0" w:after="120" w:afterAutospacing="0"/>
        <w:ind w:hanging="357"/>
        <w:jc w:val="both"/>
      </w:pPr>
      <w:r w:rsidRPr="00363708">
        <w:t>W przypadku częściowego lub całkowitego niewykonania dotowanego zadania bądź też niewykorzystan</w:t>
      </w:r>
      <w:r w:rsidR="00D7581B">
        <w:t>ia części przekazanej dotacji</w:t>
      </w:r>
      <w:r w:rsidR="002431B0">
        <w:t xml:space="preserve"> lub wykorzystania dotacji niezgodnie z przeznaczeniem </w:t>
      </w:r>
      <w:r w:rsidRPr="00363708">
        <w:t xml:space="preserve">środki te podlegają zwrotowi do budżetu </w:t>
      </w:r>
      <w:r w:rsidR="00D238E0" w:rsidRPr="00363708">
        <w:t>W</w:t>
      </w:r>
      <w:r w:rsidRPr="00363708">
        <w:t xml:space="preserve">ojewództwa </w:t>
      </w:r>
      <w:r w:rsidR="00D238E0" w:rsidRPr="00363708">
        <w:t>Ś</w:t>
      </w:r>
      <w:r w:rsidR="00D7581B">
        <w:t xml:space="preserve">więtokrzyskiego na zasadach określonych </w:t>
      </w:r>
      <w:r w:rsidR="002431B0">
        <w:t xml:space="preserve">w ustawie z dnia 27 sierpnia 2009 r. </w:t>
      </w:r>
      <w:r w:rsidR="00571432">
        <w:br/>
      </w:r>
      <w:r w:rsidR="002431B0">
        <w:t>o finansach  publicznych</w:t>
      </w:r>
      <w:r w:rsidR="007C57EB">
        <w:t>.</w:t>
      </w:r>
      <w:r w:rsidR="00D238E0" w:rsidRPr="00363708">
        <w:t xml:space="preserve"> </w:t>
      </w:r>
    </w:p>
    <w:p w14:paraId="3671A989" w14:textId="77777777" w:rsidR="00DB39E2" w:rsidRPr="000F275A" w:rsidRDefault="00DB39E2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0F275A">
        <w:rPr>
          <w:b/>
        </w:rPr>
        <w:t>§ 1</w:t>
      </w:r>
      <w:r w:rsidR="000F275A" w:rsidRPr="000F275A">
        <w:rPr>
          <w:b/>
        </w:rPr>
        <w:t>6</w:t>
      </w:r>
    </w:p>
    <w:p w14:paraId="4181B0BB" w14:textId="77777777" w:rsidR="00D6284C" w:rsidRPr="00D6284C" w:rsidRDefault="00DB39E2" w:rsidP="00545D90">
      <w:pPr>
        <w:pStyle w:val="NormalnyWeb"/>
        <w:numPr>
          <w:ilvl w:val="0"/>
          <w:numId w:val="35"/>
        </w:numPr>
        <w:spacing w:before="0" w:beforeAutospacing="0" w:after="120" w:afterAutospacing="0"/>
        <w:jc w:val="both"/>
        <w:rPr>
          <w:b/>
          <w:bCs/>
        </w:rPr>
      </w:pPr>
      <w:r w:rsidRPr="00363708">
        <w:t xml:space="preserve">Województwo </w:t>
      </w:r>
      <w:r w:rsidR="00D238E0" w:rsidRPr="00363708">
        <w:t>Ś</w:t>
      </w:r>
      <w:r w:rsidRPr="00363708">
        <w:t xml:space="preserve">więtokrzyskie, </w:t>
      </w:r>
      <w:r w:rsidR="00D7581B">
        <w:t xml:space="preserve">za pośrednictwem </w:t>
      </w:r>
      <w:r w:rsidR="00D6284C">
        <w:t>d</w:t>
      </w:r>
      <w:r w:rsidRPr="00363708">
        <w:t>epartament</w:t>
      </w:r>
      <w:r w:rsidR="00020C2D">
        <w:t>u</w:t>
      </w:r>
      <w:r w:rsidRPr="00363708">
        <w:t xml:space="preserve"> </w:t>
      </w:r>
      <w:r w:rsidR="00D6284C">
        <w:t>właściwego ds. kultury</w:t>
      </w:r>
      <w:r w:rsidR="00FC3D30">
        <w:br/>
      </w:r>
      <w:r w:rsidR="00D6284C">
        <w:t xml:space="preserve"> i dziedzictwa narodowego </w:t>
      </w:r>
      <w:r w:rsidRPr="00363708">
        <w:t xml:space="preserve">Urzędu Marszałkowskiego Województwa </w:t>
      </w:r>
      <w:r w:rsidR="003D71A1" w:rsidRPr="00363708">
        <w:t>Świętokrzyskiego</w:t>
      </w:r>
      <w:r w:rsidRPr="00363708">
        <w:t>, prowadzi zestawienie danych o udzielonych dotacjach oraz informuje inne organy uprawnione do udzielania dotacji na prace</w:t>
      </w:r>
      <w:r w:rsidR="00F87DBE" w:rsidRPr="00363708">
        <w:t xml:space="preserve"> konserwatorskie, restauratorskie</w:t>
      </w:r>
      <w:r w:rsidRPr="00363708">
        <w:t xml:space="preserve"> lub roboty budowlane przy zabytkach o dotacjach przyznanych z budżetu</w:t>
      </w:r>
      <w:r w:rsidR="00545D90">
        <w:t xml:space="preserve"> </w:t>
      </w:r>
      <w:r w:rsidR="00D238E0" w:rsidRPr="00363708">
        <w:t>W</w:t>
      </w:r>
      <w:r w:rsidRPr="00363708">
        <w:t>ojewództwa </w:t>
      </w:r>
      <w:r w:rsidR="00D238E0" w:rsidRPr="00363708">
        <w:t>Ś</w:t>
      </w:r>
      <w:r w:rsidRPr="00363708">
        <w:t>więtokrzyskiego</w:t>
      </w:r>
      <w:r w:rsidR="00D6284C">
        <w:t>.</w:t>
      </w:r>
    </w:p>
    <w:p w14:paraId="2765C61C" w14:textId="77777777" w:rsidR="009E3EA7" w:rsidRPr="009E3EA7" w:rsidRDefault="00DB39E2" w:rsidP="00020C2D">
      <w:pPr>
        <w:pStyle w:val="NormalnyWeb"/>
        <w:numPr>
          <w:ilvl w:val="0"/>
          <w:numId w:val="35"/>
        </w:numPr>
        <w:spacing w:before="0" w:beforeAutospacing="0" w:after="120" w:afterAutospacing="0"/>
        <w:jc w:val="both"/>
        <w:rPr>
          <w:b/>
          <w:bCs/>
        </w:rPr>
      </w:pPr>
      <w:r w:rsidRPr="00363708">
        <w:t>Zestawienie danych, o których mowa w ust. 1 dla każdej udzielonej dotacji winno zawierać:</w:t>
      </w:r>
    </w:p>
    <w:p w14:paraId="066DE14A" w14:textId="77777777" w:rsidR="00B4403D" w:rsidRPr="00B4403D" w:rsidRDefault="00DB39E2" w:rsidP="009E3EA7">
      <w:pPr>
        <w:pStyle w:val="NormalnyWeb"/>
        <w:numPr>
          <w:ilvl w:val="1"/>
          <w:numId w:val="37"/>
        </w:numPr>
        <w:tabs>
          <w:tab w:val="clear" w:pos="1080"/>
          <w:tab w:val="num" w:pos="720"/>
        </w:tabs>
        <w:spacing w:before="0" w:beforeAutospacing="0" w:after="0" w:afterAutospacing="0"/>
        <w:ind w:left="720"/>
        <w:jc w:val="both"/>
        <w:rPr>
          <w:b/>
          <w:bCs/>
        </w:rPr>
      </w:pPr>
      <w:r w:rsidRPr="00363708">
        <w:t>wskazanie zabytku, z uwzględnieniem miejsca jego położenia lub przechowywania;</w:t>
      </w:r>
    </w:p>
    <w:p w14:paraId="40688171" w14:textId="77777777" w:rsidR="00B4403D" w:rsidRPr="00B4403D" w:rsidRDefault="00DB39E2" w:rsidP="00B4403D">
      <w:pPr>
        <w:pStyle w:val="NormalnyWeb"/>
        <w:numPr>
          <w:ilvl w:val="1"/>
          <w:numId w:val="37"/>
        </w:numPr>
        <w:tabs>
          <w:tab w:val="clear" w:pos="1080"/>
          <w:tab w:val="num" w:pos="720"/>
        </w:tabs>
        <w:spacing w:before="0" w:beforeAutospacing="0" w:after="120" w:afterAutospacing="0"/>
        <w:ind w:left="714" w:hanging="357"/>
        <w:jc w:val="both"/>
        <w:rPr>
          <w:b/>
          <w:bCs/>
        </w:rPr>
      </w:pPr>
      <w:r w:rsidRPr="00363708">
        <w:t xml:space="preserve">informacje o wysokości środków przekazanych </w:t>
      </w:r>
      <w:r w:rsidR="007570B7">
        <w:t>B</w:t>
      </w:r>
      <w:r w:rsidRPr="00363708">
        <w:t>eneficjentowi z dotacji oraz o</w:t>
      </w:r>
      <w:r w:rsidR="00B4403D">
        <w:t xml:space="preserve"> wysokości rozliczonej </w:t>
      </w:r>
      <w:r w:rsidRPr="00363708">
        <w:t>dotacji</w:t>
      </w:r>
      <w:r w:rsidR="00B4403D">
        <w:t>.</w:t>
      </w:r>
    </w:p>
    <w:p w14:paraId="043A9050" w14:textId="77777777" w:rsidR="00130A3F" w:rsidRDefault="00DB39E2" w:rsidP="00B4403D">
      <w:pPr>
        <w:pStyle w:val="NormalnyWeb"/>
        <w:numPr>
          <w:ilvl w:val="0"/>
          <w:numId w:val="35"/>
        </w:numPr>
        <w:spacing w:before="0" w:beforeAutospacing="0" w:after="120" w:afterAutospacing="0"/>
        <w:jc w:val="both"/>
        <w:rPr>
          <w:b/>
          <w:bCs/>
        </w:rPr>
      </w:pPr>
      <w:r w:rsidRPr="00363708">
        <w:t>Każdemu służy prawo  wglądu do dokumentacji, o której mowa w ust. 1 i 2, na zasadach określonych w przepisach dotyczących dostępu do informacji publicznej.</w:t>
      </w:r>
    </w:p>
    <w:p w14:paraId="55BF12BF" w14:textId="77777777" w:rsidR="00130A3F" w:rsidRPr="000F275A" w:rsidRDefault="00C37E5D" w:rsidP="00130A3F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0F275A">
        <w:rPr>
          <w:b/>
        </w:rPr>
        <w:t>§ 1</w:t>
      </w:r>
      <w:r w:rsidR="000F275A" w:rsidRPr="000F275A">
        <w:rPr>
          <w:b/>
        </w:rPr>
        <w:t>7</w:t>
      </w:r>
    </w:p>
    <w:p w14:paraId="1E3F0061" w14:textId="77777777" w:rsidR="00130A3F" w:rsidRPr="00363708" w:rsidRDefault="00130A3F" w:rsidP="00D164BF">
      <w:pPr>
        <w:pStyle w:val="NormalnyWeb"/>
        <w:numPr>
          <w:ilvl w:val="0"/>
          <w:numId w:val="39"/>
        </w:numPr>
        <w:spacing w:before="0" w:beforeAutospacing="0" w:after="120" w:afterAutospacing="0"/>
        <w:jc w:val="both"/>
      </w:pPr>
      <w:r w:rsidRPr="00363708">
        <w:t>Zasady udzielania dotacji określone niniejszą uchwałą, wykaz zadań i podmiotów oraz wysokość przyznanych dotacji podawane są do publicznej wiadomości</w:t>
      </w:r>
      <w:r w:rsidR="00D164BF">
        <w:t xml:space="preserve"> na tablicy ogłoszeń w siedzibie Urzędu Marszałkowskiego oraz na stronie internetowej </w:t>
      </w:r>
      <w:hyperlink r:id="rId7" w:history="1">
        <w:r w:rsidR="00D164BF" w:rsidRPr="00D164BF">
          <w:rPr>
            <w:rStyle w:val="Hipercze"/>
          </w:rPr>
          <w:t>http://www.sejmik.kielce.pl</w:t>
        </w:r>
      </w:hyperlink>
      <w:r w:rsidRPr="00363708">
        <w:t xml:space="preserve"> </w:t>
      </w:r>
    </w:p>
    <w:p w14:paraId="71FE5EA7" w14:textId="77777777" w:rsidR="00130A3F" w:rsidRPr="00363708" w:rsidRDefault="00130A3F" w:rsidP="00D164BF">
      <w:pPr>
        <w:pStyle w:val="NormalnyWeb"/>
        <w:numPr>
          <w:ilvl w:val="0"/>
          <w:numId w:val="39"/>
        </w:numPr>
        <w:spacing w:before="0" w:beforeAutospacing="0" w:after="120" w:afterAutospacing="0"/>
        <w:jc w:val="both"/>
      </w:pPr>
      <w:r w:rsidRPr="00363708">
        <w:t xml:space="preserve">Beneficjenci, którym udzielono dotacji z budżetu Województwa Świętokrzyskiego, są zobowiązani do zamieszczania we wszystkich materiałach informacyjnych, promocyjnych </w:t>
      </w:r>
      <w:r w:rsidRPr="00363708">
        <w:lastRenderedPageBreak/>
        <w:t xml:space="preserve">i wydawnictwach oraz w kontaktach z mediami informacji o otrzymanej dotacji z budżetu Województwa Świętokrzyskiego oraz do realizacji innych ustaleń objętych umową zawartą w związku z udzieloną dotacją. </w:t>
      </w:r>
    </w:p>
    <w:p w14:paraId="46822F91" w14:textId="77777777" w:rsidR="00DB39E2" w:rsidRPr="000F275A" w:rsidRDefault="00DB39E2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0F275A">
        <w:rPr>
          <w:b/>
        </w:rPr>
        <w:t xml:space="preserve">§ </w:t>
      </w:r>
      <w:r w:rsidR="000F275A" w:rsidRPr="000F275A">
        <w:rPr>
          <w:b/>
        </w:rPr>
        <w:t>1</w:t>
      </w:r>
      <w:r w:rsidR="00F15794">
        <w:rPr>
          <w:b/>
        </w:rPr>
        <w:t>8</w:t>
      </w:r>
    </w:p>
    <w:p w14:paraId="0B67B41B" w14:textId="77777777" w:rsidR="00DB39E2" w:rsidRDefault="00DB39E2" w:rsidP="00DB39E2">
      <w:pPr>
        <w:pStyle w:val="NormalnyWeb"/>
        <w:jc w:val="both"/>
      </w:pPr>
      <w:r w:rsidRPr="00363708">
        <w:t>Wykonanie uchwały powierza się Zarządowi Województwa Świętokrzyskiego.</w:t>
      </w:r>
      <w:r w:rsidR="00FA7F6C">
        <w:t xml:space="preserve"> </w:t>
      </w:r>
    </w:p>
    <w:p w14:paraId="24752EE6" w14:textId="77777777" w:rsidR="00FA7F6C" w:rsidRPr="000F275A" w:rsidRDefault="00FA7F6C" w:rsidP="00FA7F6C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0F275A">
        <w:rPr>
          <w:b/>
        </w:rPr>
        <w:t xml:space="preserve">§ </w:t>
      </w:r>
      <w:r>
        <w:rPr>
          <w:b/>
        </w:rPr>
        <w:t>19</w:t>
      </w:r>
    </w:p>
    <w:p w14:paraId="3E950525" w14:textId="77777777" w:rsidR="00FA7F6C" w:rsidRDefault="00FA7F6C" w:rsidP="00917B13">
      <w:pPr>
        <w:pStyle w:val="NormalnyWeb"/>
        <w:jc w:val="both"/>
      </w:pPr>
      <w:r>
        <w:t>Traci moc Uchwala Nr</w:t>
      </w:r>
      <w:r w:rsidR="00917B13">
        <w:t xml:space="preserve"> XXIII/397/09 </w:t>
      </w:r>
      <w:r>
        <w:t xml:space="preserve"> Sejmiku Województwa Świętokrzyskiego z dnia </w:t>
      </w:r>
      <w:r w:rsidR="00917B13">
        <w:br/>
      </w:r>
      <w:r>
        <w:t xml:space="preserve"> </w:t>
      </w:r>
      <w:r w:rsidR="00917B13">
        <w:t>9 lutego 2009 roku w sprawie określenia zasad udzielania dotacji na prace konserwatorskie, restauratorskie lub roboty budowlane przy zabytkach wpisanych do rejestru zabytków, położonych na obszarze Województwa Świętokrzyskiego.</w:t>
      </w:r>
    </w:p>
    <w:p w14:paraId="75F3433D" w14:textId="77777777" w:rsidR="00DB39E2" w:rsidRPr="000F275A" w:rsidRDefault="00DB39E2" w:rsidP="00105507">
      <w:pPr>
        <w:pStyle w:val="NormalnyWeb"/>
        <w:spacing w:before="240" w:beforeAutospacing="0" w:after="120" w:afterAutospacing="0"/>
        <w:jc w:val="center"/>
        <w:outlineLvl w:val="0"/>
        <w:rPr>
          <w:b/>
        </w:rPr>
      </w:pPr>
      <w:r w:rsidRPr="000F275A">
        <w:rPr>
          <w:b/>
        </w:rPr>
        <w:t xml:space="preserve">§ </w:t>
      </w:r>
      <w:r w:rsidR="00FA7F6C">
        <w:rPr>
          <w:b/>
        </w:rPr>
        <w:t>20</w:t>
      </w:r>
    </w:p>
    <w:p w14:paraId="10678375" w14:textId="77777777" w:rsidR="00DB39E2" w:rsidRPr="00363708" w:rsidRDefault="00DB39E2" w:rsidP="00DB39E2">
      <w:pPr>
        <w:pStyle w:val="NormalnyWeb"/>
        <w:jc w:val="both"/>
      </w:pPr>
      <w:r w:rsidRPr="00363708">
        <w:t>Uchwała wchodzi w życie po upływie 14 dni od dnia opublikowania w Dzienniku Urzędowym Województwa Świętokrzyskiego.</w:t>
      </w:r>
    </w:p>
    <w:p w14:paraId="6E2AE290" w14:textId="77777777" w:rsidR="00DB39E2" w:rsidRPr="00363708" w:rsidRDefault="00DB39E2" w:rsidP="00DB39E2">
      <w:pPr>
        <w:pStyle w:val="NormalnyWeb"/>
        <w:jc w:val="both"/>
      </w:pPr>
    </w:p>
    <w:p w14:paraId="7E429DF4" w14:textId="77777777" w:rsidR="00DB39E2" w:rsidRPr="00363708" w:rsidRDefault="00DB39E2" w:rsidP="00DB39E2">
      <w:pPr>
        <w:pStyle w:val="NormalnyWeb"/>
        <w:jc w:val="both"/>
      </w:pPr>
    </w:p>
    <w:p w14:paraId="5CB28C5B" w14:textId="77777777" w:rsidR="00DB39E2" w:rsidRPr="00363708" w:rsidRDefault="00DB39E2" w:rsidP="00DB39E2">
      <w:pPr>
        <w:pStyle w:val="NormalnyWeb"/>
        <w:jc w:val="both"/>
      </w:pPr>
    </w:p>
    <w:p w14:paraId="48BF5C7E" w14:textId="77777777" w:rsidR="00DB39E2" w:rsidRPr="00363708" w:rsidRDefault="00DB39E2" w:rsidP="00DB39E2">
      <w:pPr>
        <w:pStyle w:val="NormalnyWeb"/>
        <w:jc w:val="both"/>
      </w:pPr>
    </w:p>
    <w:p w14:paraId="704C3B04" w14:textId="77777777" w:rsidR="006B10DF" w:rsidRDefault="006B10DF" w:rsidP="000C4B90">
      <w:pPr>
        <w:pStyle w:val="NormalnyWeb"/>
        <w:jc w:val="center"/>
        <w:outlineLvl w:val="0"/>
      </w:pPr>
      <w:r>
        <w:t xml:space="preserve"> </w:t>
      </w:r>
    </w:p>
    <w:p w14:paraId="37810236" w14:textId="77777777" w:rsidR="006B10DF" w:rsidRDefault="006B10DF" w:rsidP="00101285">
      <w:pPr>
        <w:pStyle w:val="NormalnyWeb"/>
        <w:outlineLvl w:val="0"/>
        <w:rPr>
          <w:bCs/>
        </w:rPr>
      </w:pPr>
    </w:p>
    <w:p w14:paraId="6B3EB1E6" w14:textId="77777777" w:rsidR="006B10DF" w:rsidRDefault="006B10DF" w:rsidP="00101285">
      <w:pPr>
        <w:pStyle w:val="NormalnyWeb"/>
        <w:outlineLvl w:val="0"/>
        <w:rPr>
          <w:bCs/>
        </w:rPr>
      </w:pPr>
    </w:p>
    <w:p w14:paraId="5F3BAE0D" w14:textId="77777777" w:rsidR="006B10DF" w:rsidRDefault="006B10DF" w:rsidP="00101285">
      <w:pPr>
        <w:pStyle w:val="NormalnyWeb"/>
        <w:outlineLvl w:val="0"/>
        <w:rPr>
          <w:bCs/>
        </w:rPr>
      </w:pPr>
    </w:p>
    <w:p w14:paraId="0F911F56" w14:textId="77777777" w:rsidR="00DB39E2" w:rsidRPr="00363708" w:rsidRDefault="00DB39E2" w:rsidP="00DB39E2">
      <w:pPr>
        <w:pStyle w:val="Tekstpodstawowy"/>
        <w:spacing w:line="360" w:lineRule="auto"/>
        <w:ind w:firstLine="708"/>
      </w:pPr>
      <w:r w:rsidRPr="00363708">
        <w:br/>
        <w:t xml:space="preserve"> </w:t>
      </w:r>
      <w:r w:rsidRPr="00363708">
        <w:br/>
        <w:t xml:space="preserve"> </w:t>
      </w:r>
    </w:p>
    <w:p w14:paraId="4D6BEE53" w14:textId="77777777" w:rsidR="00DB39E2" w:rsidRPr="00363708" w:rsidRDefault="00DB39E2" w:rsidP="00DB39E2">
      <w:pPr>
        <w:jc w:val="both"/>
      </w:pPr>
    </w:p>
    <w:p w14:paraId="40A2B5F4" w14:textId="77777777" w:rsidR="00E41115" w:rsidRPr="00363708" w:rsidRDefault="00426A56" w:rsidP="00607775">
      <w:r w:rsidRPr="00363708">
        <w:t xml:space="preserve">  </w:t>
      </w:r>
    </w:p>
    <w:sectPr w:rsidR="00E41115" w:rsidRPr="00363708" w:rsidSect="00DA46CA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2335B0" w14:textId="77777777" w:rsidR="00087D36" w:rsidRDefault="00087D36">
      <w:r>
        <w:separator/>
      </w:r>
    </w:p>
  </w:endnote>
  <w:endnote w:type="continuationSeparator" w:id="0">
    <w:p w14:paraId="4354CB8C" w14:textId="77777777" w:rsidR="00087D36" w:rsidRDefault="00087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2B1647" w14:textId="77777777" w:rsidR="00087D36" w:rsidRDefault="00087D36">
      <w:r>
        <w:separator/>
      </w:r>
    </w:p>
  </w:footnote>
  <w:footnote w:type="continuationSeparator" w:id="0">
    <w:p w14:paraId="2BC17064" w14:textId="77777777" w:rsidR="00087D36" w:rsidRDefault="00087D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01910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5DE4EB4"/>
    <w:multiLevelType w:val="multilevel"/>
    <w:tmpl w:val="C67ABE2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" w15:restartNumberingAfterBreak="0">
    <w:nsid w:val="0A517E0C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" w15:restartNumberingAfterBreak="0">
    <w:nsid w:val="0BEE5180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0DC2780E"/>
    <w:multiLevelType w:val="multilevel"/>
    <w:tmpl w:val="D412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104C6561"/>
    <w:multiLevelType w:val="hybridMultilevel"/>
    <w:tmpl w:val="DAB63930"/>
    <w:lvl w:ilvl="0" w:tplc="1F74E87E">
      <w:start w:val="1"/>
      <w:numFmt w:val="decimal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1A4645"/>
    <w:multiLevelType w:val="multilevel"/>
    <w:tmpl w:val="D412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7" w15:restartNumberingAfterBreak="0">
    <w:nsid w:val="169C12D1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8" w15:restartNumberingAfterBreak="0">
    <w:nsid w:val="1AEA29B0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9" w15:restartNumberingAfterBreak="0">
    <w:nsid w:val="1E1A7F0B"/>
    <w:multiLevelType w:val="multilevel"/>
    <w:tmpl w:val="A796B9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1F0951C3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2" w15:restartNumberingAfterBreak="0">
    <w:nsid w:val="1F5D7202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3" w15:restartNumberingAfterBreak="0">
    <w:nsid w:val="228327F1"/>
    <w:multiLevelType w:val="multilevel"/>
    <w:tmpl w:val="A02EA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4" w15:restartNumberingAfterBreak="0">
    <w:nsid w:val="24ED42C7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5" w15:restartNumberingAfterBreak="0">
    <w:nsid w:val="25DD3856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6" w15:restartNumberingAfterBreak="0">
    <w:nsid w:val="2B504F06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7" w15:restartNumberingAfterBreak="0">
    <w:nsid w:val="31745C12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8" w15:restartNumberingAfterBreak="0">
    <w:nsid w:val="321226BA"/>
    <w:multiLevelType w:val="multilevel"/>
    <w:tmpl w:val="A02EA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9" w15:restartNumberingAfterBreak="0">
    <w:nsid w:val="38ED17D1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0" w15:restartNumberingAfterBreak="0">
    <w:nsid w:val="3C762C41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1" w15:restartNumberingAfterBreak="0">
    <w:nsid w:val="3E5E59F9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44E82DAC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46851299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4" w15:restartNumberingAfterBreak="0">
    <w:nsid w:val="46950EBF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5" w15:restartNumberingAfterBreak="0">
    <w:nsid w:val="48616543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 w15:restartNumberingAfterBreak="0">
    <w:nsid w:val="4A53142D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7" w15:restartNumberingAfterBreak="0">
    <w:nsid w:val="4AB37E38"/>
    <w:multiLevelType w:val="multilevel"/>
    <w:tmpl w:val="D4123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8" w15:restartNumberingAfterBreak="0">
    <w:nsid w:val="4C620C1A"/>
    <w:multiLevelType w:val="multilevel"/>
    <w:tmpl w:val="191C98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9" w15:restartNumberingAfterBreak="0">
    <w:nsid w:val="4FD55CE9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0" w15:restartNumberingAfterBreak="0">
    <w:nsid w:val="50A93A2A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1" w15:restartNumberingAfterBreak="0">
    <w:nsid w:val="55E33D6E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2" w15:restartNumberingAfterBreak="0">
    <w:nsid w:val="5CFC7915"/>
    <w:multiLevelType w:val="multilevel"/>
    <w:tmpl w:val="2F149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caps w:val="0"/>
        <w: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3" w15:restartNumberingAfterBreak="0">
    <w:nsid w:val="61AC4CB8"/>
    <w:multiLevelType w:val="hybridMultilevel"/>
    <w:tmpl w:val="3EEA0F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29B0F56"/>
    <w:multiLevelType w:val="hybridMultilevel"/>
    <w:tmpl w:val="901059B4"/>
    <w:lvl w:ilvl="0" w:tplc="0415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4937B1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6" w15:restartNumberingAfterBreak="0">
    <w:nsid w:val="6CD628BE"/>
    <w:multiLevelType w:val="multilevel"/>
    <w:tmpl w:val="A02EAC6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7" w15:restartNumberingAfterBreak="0">
    <w:nsid w:val="6DDB2929"/>
    <w:multiLevelType w:val="hybridMultilevel"/>
    <w:tmpl w:val="E1B22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1602F68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39" w15:restartNumberingAfterBreak="0">
    <w:nsid w:val="7248005A"/>
    <w:multiLevelType w:val="multilevel"/>
    <w:tmpl w:val="315619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0" w15:restartNumberingAfterBreak="0">
    <w:nsid w:val="757E28D9"/>
    <w:multiLevelType w:val="hybridMultilevel"/>
    <w:tmpl w:val="7414BD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77373ACB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2" w15:restartNumberingAfterBreak="0">
    <w:nsid w:val="7DFD2C6C"/>
    <w:multiLevelType w:val="multilevel"/>
    <w:tmpl w:val="6A92F1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num w:numId="1">
    <w:abstractNumId w:val="37"/>
  </w:num>
  <w:num w:numId="2">
    <w:abstractNumId w:val="33"/>
  </w:num>
  <w:num w:numId="6">
    <w:abstractNumId w:val="9"/>
  </w:num>
  <w:num w:numId="7">
    <w:abstractNumId w:val="5"/>
  </w:num>
  <w:num w:numId="8">
    <w:abstractNumId w:val="6"/>
  </w:num>
  <w:num w:numId="9">
    <w:abstractNumId w:val="27"/>
  </w:num>
  <w:num w:numId="10">
    <w:abstractNumId w:val="4"/>
  </w:num>
  <w:num w:numId="11">
    <w:abstractNumId w:val="41"/>
  </w:num>
  <w:num w:numId="12">
    <w:abstractNumId w:val="20"/>
  </w:num>
  <w:num w:numId="13">
    <w:abstractNumId w:val="17"/>
  </w:num>
  <w:num w:numId="14">
    <w:abstractNumId w:val="7"/>
  </w:num>
  <w:num w:numId="15">
    <w:abstractNumId w:val="42"/>
  </w:num>
  <w:num w:numId="16">
    <w:abstractNumId w:val="28"/>
  </w:num>
  <w:num w:numId="17">
    <w:abstractNumId w:val="24"/>
  </w:num>
  <w:num w:numId="18">
    <w:abstractNumId w:val="31"/>
  </w:num>
  <w:num w:numId="19">
    <w:abstractNumId w:val="25"/>
  </w:num>
  <w:num w:numId="20">
    <w:abstractNumId w:val="15"/>
  </w:num>
  <w:num w:numId="21">
    <w:abstractNumId w:val="0"/>
  </w:num>
  <w:num w:numId="22">
    <w:abstractNumId w:val="14"/>
  </w:num>
  <w:num w:numId="23">
    <w:abstractNumId w:val="1"/>
  </w:num>
  <w:num w:numId="24">
    <w:abstractNumId w:val="38"/>
  </w:num>
  <w:num w:numId="25">
    <w:abstractNumId w:val="35"/>
  </w:num>
  <w:num w:numId="26">
    <w:abstractNumId w:val="30"/>
  </w:num>
  <w:num w:numId="27">
    <w:abstractNumId w:val="3"/>
  </w:num>
  <w:num w:numId="28">
    <w:abstractNumId w:val="22"/>
  </w:num>
  <w:num w:numId="29">
    <w:abstractNumId w:val="26"/>
  </w:num>
  <w:num w:numId="30">
    <w:abstractNumId w:val="39"/>
  </w:num>
  <w:num w:numId="31">
    <w:abstractNumId w:val="12"/>
  </w:num>
  <w:num w:numId="32">
    <w:abstractNumId w:val="23"/>
  </w:num>
  <w:num w:numId="33">
    <w:abstractNumId w:val="19"/>
  </w:num>
  <w:num w:numId="34">
    <w:abstractNumId w:val="29"/>
  </w:num>
  <w:num w:numId="35">
    <w:abstractNumId w:val="13"/>
  </w:num>
  <w:num w:numId="36">
    <w:abstractNumId w:val="16"/>
  </w:num>
  <w:num w:numId="37">
    <w:abstractNumId w:val="32"/>
  </w:num>
  <w:num w:numId="38">
    <w:abstractNumId w:val="36"/>
  </w:num>
  <w:num w:numId="39">
    <w:abstractNumId w:val="18"/>
  </w:num>
  <w:num w:numId="40">
    <w:abstractNumId w:val="40"/>
  </w:num>
  <w:num w:numId="41">
    <w:abstractNumId w:val="2"/>
  </w:num>
  <w:num w:numId="42">
    <w:abstractNumId w:val="8"/>
  </w:num>
  <w:num w:numId="43">
    <w:abstractNumId w:val="21"/>
  </w:num>
  <w:num w:numId="44">
    <w:abstractNumId w:val="11"/>
  </w:num>
  <w:num w:numId="45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0EE"/>
    <w:rsid w:val="0000261A"/>
    <w:rsid w:val="00012D94"/>
    <w:rsid w:val="00016CA0"/>
    <w:rsid w:val="00020C2D"/>
    <w:rsid w:val="000742C3"/>
    <w:rsid w:val="00087D36"/>
    <w:rsid w:val="000947CD"/>
    <w:rsid w:val="000A0B47"/>
    <w:rsid w:val="000A2DF3"/>
    <w:rsid w:val="000B12A3"/>
    <w:rsid w:val="000B1B39"/>
    <w:rsid w:val="000B766D"/>
    <w:rsid w:val="000C220B"/>
    <w:rsid w:val="000C4B90"/>
    <w:rsid w:val="000D5A92"/>
    <w:rsid w:val="000D604F"/>
    <w:rsid w:val="000D7511"/>
    <w:rsid w:val="000E0BFE"/>
    <w:rsid w:val="000E15DB"/>
    <w:rsid w:val="000E5D5F"/>
    <w:rsid w:val="000F275A"/>
    <w:rsid w:val="000F3805"/>
    <w:rsid w:val="00101285"/>
    <w:rsid w:val="00105507"/>
    <w:rsid w:val="001119BE"/>
    <w:rsid w:val="00116736"/>
    <w:rsid w:val="00130A3F"/>
    <w:rsid w:val="001553BE"/>
    <w:rsid w:val="00176925"/>
    <w:rsid w:val="0018370C"/>
    <w:rsid w:val="001979FA"/>
    <w:rsid w:val="001A5810"/>
    <w:rsid w:val="001B278F"/>
    <w:rsid w:val="001B76FF"/>
    <w:rsid w:val="001C33DD"/>
    <w:rsid w:val="001D0828"/>
    <w:rsid w:val="001E1136"/>
    <w:rsid w:val="001E7914"/>
    <w:rsid w:val="00213EAB"/>
    <w:rsid w:val="002210E5"/>
    <w:rsid w:val="002245C8"/>
    <w:rsid w:val="00225CFF"/>
    <w:rsid w:val="00235F85"/>
    <w:rsid w:val="002431B0"/>
    <w:rsid w:val="00247FC2"/>
    <w:rsid w:val="002700A0"/>
    <w:rsid w:val="00277530"/>
    <w:rsid w:val="0028227E"/>
    <w:rsid w:val="0029403C"/>
    <w:rsid w:val="002C0BC8"/>
    <w:rsid w:val="002E03D3"/>
    <w:rsid w:val="002E3F6F"/>
    <w:rsid w:val="002E54CB"/>
    <w:rsid w:val="002F379A"/>
    <w:rsid w:val="00300267"/>
    <w:rsid w:val="003035CE"/>
    <w:rsid w:val="003168E0"/>
    <w:rsid w:val="003225F7"/>
    <w:rsid w:val="00340BD2"/>
    <w:rsid w:val="00340D4F"/>
    <w:rsid w:val="003442DF"/>
    <w:rsid w:val="00363708"/>
    <w:rsid w:val="0036431C"/>
    <w:rsid w:val="003832AD"/>
    <w:rsid w:val="003A52FC"/>
    <w:rsid w:val="003C6D2A"/>
    <w:rsid w:val="003D71A1"/>
    <w:rsid w:val="00400FE4"/>
    <w:rsid w:val="00404D7B"/>
    <w:rsid w:val="00412016"/>
    <w:rsid w:val="00420A28"/>
    <w:rsid w:val="00426A56"/>
    <w:rsid w:val="00432FF0"/>
    <w:rsid w:val="004552AB"/>
    <w:rsid w:val="00460E3E"/>
    <w:rsid w:val="00470009"/>
    <w:rsid w:val="0047543C"/>
    <w:rsid w:val="00476830"/>
    <w:rsid w:val="00484E7F"/>
    <w:rsid w:val="004F11EA"/>
    <w:rsid w:val="00510613"/>
    <w:rsid w:val="00517C9B"/>
    <w:rsid w:val="00523F40"/>
    <w:rsid w:val="00540A73"/>
    <w:rsid w:val="00541F5B"/>
    <w:rsid w:val="00545D90"/>
    <w:rsid w:val="005552DB"/>
    <w:rsid w:val="00571432"/>
    <w:rsid w:val="00575D89"/>
    <w:rsid w:val="00596031"/>
    <w:rsid w:val="005A2EAD"/>
    <w:rsid w:val="005A3D68"/>
    <w:rsid w:val="005C59B5"/>
    <w:rsid w:val="005D140A"/>
    <w:rsid w:val="005D2271"/>
    <w:rsid w:val="005D4282"/>
    <w:rsid w:val="0060739D"/>
    <w:rsid w:val="00607775"/>
    <w:rsid w:val="006171C9"/>
    <w:rsid w:val="0063149E"/>
    <w:rsid w:val="0064554D"/>
    <w:rsid w:val="00647880"/>
    <w:rsid w:val="0065103A"/>
    <w:rsid w:val="00682E1E"/>
    <w:rsid w:val="006930EE"/>
    <w:rsid w:val="00694A2C"/>
    <w:rsid w:val="006A006D"/>
    <w:rsid w:val="006A3317"/>
    <w:rsid w:val="006B10DF"/>
    <w:rsid w:val="006C01B1"/>
    <w:rsid w:val="006C0666"/>
    <w:rsid w:val="006D48FC"/>
    <w:rsid w:val="006E0583"/>
    <w:rsid w:val="00703144"/>
    <w:rsid w:val="00730D15"/>
    <w:rsid w:val="007502BA"/>
    <w:rsid w:val="0075507F"/>
    <w:rsid w:val="00755C02"/>
    <w:rsid w:val="007570B7"/>
    <w:rsid w:val="007726B0"/>
    <w:rsid w:val="007A3BE9"/>
    <w:rsid w:val="007B0947"/>
    <w:rsid w:val="007C57EB"/>
    <w:rsid w:val="00802559"/>
    <w:rsid w:val="00803922"/>
    <w:rsid w:val="00804823"/>
    <w:rsid w:val="00813653"/>
    <w:rsid w:val="00814CC7"/>
    <w:rsid w:val="00834021"/>
    <w:rsid w:val="0084065C"/>
    <w:rsid w:val="00843CC7"/>
    <w:rsid w:val="00844561"/>
    <w:rsid w:val="00850AE0"/>
    <w:rsid w:val="0087414F"/>
    <w:rsid w:val="0087448E"/>
    <w:rsid w:val="00885F4A"/>
    <w:rsid w:val="00890318"/>
    <w:rsid w:val="00896297"/>
    <w:rsid w:val="008B4C4D"/>
    <w:rsid w:val="008B4FDB"/>
    <w:rsid w:val="008C3873"/>
    <w:rsid w:val="008C67FE"/>
    <w:rsid w:val="008D5C12"/>
    <w:rsid w:val="00907CA1"/>
    <w:rsid w:val="00913EBC"/>
    <w:rsid w:val="00916402"/>
    <w:rsid w:val="00917B13"/>
    <w:rsid w:val="0092126D"/>
    <w:rsid w:val="00942A9E"/>
    <w:rsid w:val="00944247"/>
    <w:rsid w:val="0094518F"/>
    <w:rsid w:val="009502B3"/>
    <w:rsid w:val="00950CA9"/>
    <w:rsid w:val="00953ECA"/>
    <w:rsid w:val="00953EE0"/>
    <w:rsid w:val="009621E7"/>
    <w:rsid w:val="00962351"/>
    <w:rsid w:val="00987BD4"/>
    <w:rsid w:val="00993B11"/>
    <w:rsid w:val="009B1EA2"/>
    <w:rsid w:val="009C642A"/>
    <w:rsid w:val="009E3EA7"/>
    <w:rsid w:val="009F42F4"/>
    <w:rsid w:val="00A00D75"/>
    <w:rsid w:val="00A07010"/>
    <w:rsid w:val="00A148C7"/>
    <w:rsid w:val="00A37E31"/>
    <w:rsid w:val="00A40815"/>
    <w:rsid w:val="00A4570E"/>
    <w:rsid w:val="00A573C8"/>
    <w:rsid w:val="00A750E5"/>
    <w:rsid w:val="00A81283"/>
    <w:rsid w:val="00A8146C"/>
    <w:rsid w:val="00A83858"/>
    <w:rsid w:val="00A8681C"/>
    <w:rsid w:val="00AE2862"/>
    <w:rsid w:val="00AE4D90"/>
    <w:rsid w:val="00AF587D"/>
    <w:rsid w:val="00B0269B"/>
    <w:rsid w:val="00B156FB"/>
    <w:rsid w:val="00B1701F"/>
    <w:rsid w:val="00B17F0D"/>
    <w:rsid w:val="00B43F23"/>
    <w:rsid w:val="00B4403D"/>
    <w:rsid w:val="00B45211"/>
    <w:rsid w:val="00B513FF"/>
    <w:rsid w:val="00B5589E"/>
    <w:rsid w:val="00B70807"/>
    <w:rsid w:val="00B72C4E"/>
    <w:rsid w:val="00B952E8"/>
    <w:rsid w:val="00BD06E9"/>
    <w:rsid w:val="00BE3D77"/>
    <w:rsid w:val="00C07338"/>
    <w:rsid w:val="00C262AC"/>
    <w:rsid w:val="00C37E5D"/>
    <w:rsid w:val="00C51616"/>
    <w:rsid w:val="00C52E13"/>
    <w:rsid w:val="00C633BA"/>
    <w:rsid w:val="00C720BE"/>
    <w:rsid w:val="00C75EF5"/>
    <w:rsid w:val="00C9303D"/>
    <w:rsid w:val="00C945C2"/>
    <w:rsid w:val="00C95F1A"/>
    <w:rsid w:val="00CC30D3"/>
    <w:rsid w:val="00CD2F3D"/>
    <w:rsid w:val="00CF54B5"/>
    <w:rsid w:val="00D164BF"/>
    <w:rsid w:val="00D23408"/>
    <w:rsid w:val="00D238E0"/>
    <w:rsid w:val="00D529C9"/>
    <w:rsid w:val="00D6284C"/>
    <w:rsid w:val="00D7581B"/>
    <w:rsid w:val="00D7648E"/>
    <w:rsid w:val="00D774B5"/>
    <w:rsid w:val="00D80499"/>
    <w:rsid w:val="00D849B3"/>
    <w:rsid w:val="00D90A00"/>
    <w:rsid w:val="00DA46CA"/>
    <w:rsid w:val="00DB39E2"/>
    <w:rsid w:val="00DC3294"/>
    <w:rsid w:val="00DF385E"/>
    <w:rsid w:val="00E10DD5"/>
    <w:rsid w:val="00E11FFB"/>
    <w:rsid w:val="00E12348"/>
    <w:rsid w:val="00E1302F"/>
    <w:rsid w:val="00E15DC9"/>
    <w:rsid w:val="00E41115"/>
    <w:rsid w:val="00E43CEC"/>
    <w:rsid w:val="00E6522B"/>
    <w:rsid w:val="00E65BB0"/>
    <w:rsid w:val="00E759CF"/>
    <w:rsid w:val="00E763F5"/>
    <w:rsid w:val="00EA17A6"/>
    <w:rsid w:val="00EA390E"/>
    <w:rsid w:val="00EB7CD1"/>
    <w:rsid w:val="00EC79D7"/>
    <w:rsid w:val="00ED2874"/>
    <w:rsid w:val="00ED412C"/>
    <w:rsid w:val="00EE12E1"/>
    <w:rsid w:val="00EF2FCF"/>
    <w:rsid w:val="00F07CB9"/>
    <w:rsid w:val="00F1264F"/>
    <w:rsid w:val="00F15794"/>
    <w:rsid w:val="00F22CFF"/>
    <w:rsid w:val="00F30CBB"/>
    <w:rsid w:val="00F3284F"/>
    <w:rsid w:val="00F36EF8"/>
    <w:rsid w:val="00F429A8"/>
    <w:rsid w:val="00F43946"/>
    <w:rsid w:val="00F465C0"/>
    <w:rsid w:val="00F573A7"/>
    <w:rsid w:val="00F578ED"/>
    <w:rsid w:val="00F87DBE"/>
    <w:rsid w:val="00F930BF"/>
    <w:rsid w:val="00F97400"/>
    <w:rsid w:val="00FA073A"/>
    <w:rsid w:val="00FA7F6C"/>
    <w:rsid w:val="00FB27DE"/>
    <w:rsid w:val="00FC3809"/>
    <w:rsid w:val="00FC3D30"/>
    <w:rsid w:val="00FC5B63"/>
    <w:rsid w:val="00F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5C7B1CF4"/>
  <w15:chartTrackingRefBased/>
  <w15:docId w15:val="{BF86E8CE-00F6-4FB9-BADD-46F1C9F3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930EE"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ormalnyWeb">
    <w:name w:val="Normal (Web)"/>
    <w:basedOn w:val="Normalny"/>
    <w:rsid w:val="006930EE"/>
    <w:pPr>
      <w:spacing w:before="100" w:beforeAutospacing="1" w:after="100" w:afterAutospacing="1"/>
    </w:pPr>
  </w:style>
  <w:style w:type="character" w:customStyle="1" w:styleId="txt-title-11">
    <w:name w:val="txt-title-11"/>
    <w:rsid w:val="006930EE"/>
    <w:rPr>
      <w:rFonts w:ascii="Tahoma" w:hAnsi="Tahoma" w:cs="Tahoma" w:hint="default"/>
      <w:color w:val="FF6600"/>
      <w:sz w:val="26"/>
      <w:szCs w:val="26"/>
    </w:rPr>
  </w:style>
  <w:style w:type="paragraph" w:styleId="Tekstpodstawowy">
    <w:name w:val="Body Text"/>
    <w:basedOn w:val="Normalny"/>
    <w:rsid w:val="00DB39E2"/>
    <w:pPr>
      <w:jc w:val="both"/>
    </w:pPr>
  </w:style>
  <w:style w:type="paragraph" w:styleId="Tekstprzypisukocowego">
    <w:name w:val="endnote text"/>
    <w:basedOn w:val="Normalny"/>
    <w:semiHidden/>
    <w:rsid w:val="00FC5B63"/>
    <w:rPr>
      <w:sz w:val="20"/>
      <w:szCs w:val="20"/>
    </w:rPr>
  </w:style>
  <w:style w:type="character" w:styleId="Odwoanieprzypisukocowego">
    <w:name w:val="endnote reference"/>
    <w:semiHidden/>
    <w:rsid w:val="00FC5B63"/>
    <w:rPr>
      <w:vertAlign w:val="superscript"/>
    </w:rPr>
  </w:style>
  <w:style w:type="paragraph" w:styleId="Mapadokumentu">
    <w:name w:val="Document Map"/>
    <w:basedOn w:val="Normalny"/>
    <w:semiHidden/>
    <w:rsid w:val="00363708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rsid w:val="00D164BF"/>
    <w:rPr>
      <w:color w:val="0000FF"/>
      <w:u w:val="single"/>
    </w:rPr>
  </w:style>
  <w:style w:type="character" w:styleId="UyteHipercze">
    <w:name w:val="FollowedHyperlink"/>
    <w:rsid w:val="005A3D68"/>
    <w:rPr>
      <w:color w:val="800080"/>
      <w:u w:val="single"/>
    </w:rPr>
  </w:style>
  <w:style w:type="paragraph" w:styleId="Tytu">
    <w:name w:val="Title"/>
    <w:basedOn w:val="Normalny"/>
    <w:qFormat/>
    <w:rsid w:val="000B1B39"/>
    <w:pPr>
      <w:jc w:val="center"/>
    </w:pPr>
    <w:rPr>
      <w:rFonts w:ascii="Arial" w:hAnsi="Arial" w:cs="Arial"/>
      <w:b/>
      <w:szCs w:val="20"/>
    </w:rPr>
  </w:style>
  <w:style w:type="paragraph" w:styleId="Tekstdymka">
    <w:name w:val="Balloon Text"/>
    <w:basedOn w:val="Normalny"/>
    <w:link w:val="TekstdymkaZnak"/>
    <w:rsid w:val="0094424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442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20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sejmik.kiel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1891</Words>
  <Characters>12097</Characters>
  <Application>Microsoft Office Word</Application>
  <DocSecurity>0</DocSecurity>
  <Lines>100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</vt:lpstr>
    </vt:vector>
  </TitlesOfParts>
  <Company>Urząd Marszałkowski Woj. Świętokrzyskiego</Company>
  <LinksUpToDate>false</LinksUpToDate>
  <CharactersWithSpaces>13961</CharactersWithSpaces>
  <SharedDoc>false</SharedDoc>
  <HLinks>
    <vt:vector size="6" baseType="variant">
      <vt:variant>
        <vt:i4>4849692</vt:i4>
      </vt:variant>
      <vt:variant>
        <vt:i4>0</vt:i4>
      </vt:variant>
      <vt:variant>
        <vt:i4>0</vt:i4>
      </vt:variant>
      <vt:variant>
        <vt:i4>5</vt:i4>
      </vt:variant>
      <vt:variant>
        <vt:lpwstr>http://www.sejmik.kielce.pl/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</dc:title>
  <dc:subject/>
  <dc:creator>wiejag</dc:creator>
  <cp:keywords/>
  <dc:description/>
  <cp:lastModifiedBy>Bukała-Jachimkowska, Grażyna</cp:lastModifiedBy>
  <cp:revision>2</cp:revision>
  <cp:lastPrinted>2014-07-23T10:38:00Z</cp:lastPrinted>
  <dcterms:created xsi:type="dcterms:W3CDTF">2021-01-11T12:41:00Z</dcterms:created>
  <dcterms:modified xsi:type="dcterms:W3CDTF">2021-01-11T12:41:00Z</dcterms:modified>
</cp:coreProperties>
</file>