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00BA" w14:textId="3F7B740D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713310">
        <w:rPr>
          <w:rFonts w:ascii="Times New Roman" w:hAnsi="Times New Roman" w:cs="Times New Roman"/>
          <w:sz w:val="24"/>
          <w:szCs w:val="24"/>
        </w:rPr>
        <w:t>4795</w:t>
      </w:r>
      <w:r w:rsidR="00907A2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86641" w:rsidRPr="0023132D">
        <w:rPr>
          <w:rFonts w:ascii="Times New Roman" w:hAnsi="Times New Roman" w:cs="Times New Roman"/>
          <w:sz w:val="24"/>
          <w:szCs w:val="24"/>
        </w:rPr>
        <w:t>2</w:t>
      </w:r>
      <w:r w:rsidR="00753289">
        <w:rPr>
          <w:rFonts w:ascii="Times New Roman" w:hAnsi="Times New Roman" w:cs="Times New Roman"/>
          <w:sz w:val="24"/>
          <w:szCs w:val="24"/>
        </w:rPr>
        <w:t>2</w:t>
      </w:r>
    </w:p>
    <w:p w14:paraId="631CA1F4" w14:textId="0A482937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5171FB">
        <w:rPr>
          <w:rFonts w:ascii="Times New Roman" w:hAnsi="Times New Roman" w:cs="Times New Roman"/>
          <w:sz w:val="24"/>
          <w:szCs w:val="24"/>
        </w:rPr>
        <w:t xml:space="preserve"> </w:t>
      </w:r>
      <w:r w:rsidR="00713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marca </w:t>
      </w:r>
      <w:r w:rsidR="00486641" w:rsidRPr="0023132D">
        <w:rPr>
          <w:rFonts w:ascii="Times New Roman" w:hAnsi="Times New Roman" w:cs="Times New Roman"/>
          <w:sz w:val="24"/>
          <w:szCs w:val="24"/>
        </w:rPr>
        <w:t>202</w:t>
      </w:r>
      <w:r w:rsidR="00753289">
        <w:rPr>
          <w:rFonts w:ascii="Times New Roman" w:hAnsi="Times New Roman" w:cs="Times New Roman"/>
          <w:sz w:val="24"/>
          <w:szCs w:val="24"/>
        </w:rPr>
        <w:t>2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341F4727" w14:textId="1DFB1A64" w:rsidR="00753289" w:rsidRDefault="0024547B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753289">
        <w:rPr>
          <w:rFonts w:ascii="Times New Roman" w:hAnsi="Times New Roman" w:cs="Times New Roman"/>
          <w:b/>
          <w:sz w:val="24"/>
          <w:szCs w:val="24"/>
        </w:rPr>
        <w:t>Muzeum Zamkowemu w Sandomierzu.</w:t>
      </w:r>
    </w:p>
    <w:p w14:paraId="485E02FC" w14:textId="2EF96FD2" w:rsidR="002B65B7" w:rsidRPr="0023132D" w:rsidRDefault="002B65B7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73FF525C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A22682">
        <w:rPr>
          <w:rFonts w:ascii="Times New Roman" w:hAnsi="Times New Roman" w:cs="Times New Roman"/>
          <w:bCs/>
          <w:sz w:val="24"/>
          <w:szCs w:val="24"/>
        </w:rPr>
        <w:t xml:space="preserve">Muzeum Zamkowemu w Sandomierzu </w:t>
      </w:r>
      <w:r w:rsidR="003F6A4F" w:rsidRPr="0023132D">
        <w:rPr>
          <w:rFonts w:ascii="Times New Roman" w:hAnsi="Times New Roman" w:cs="Times New Roman"/>
          <w:sz w:val="24"/>
          <w:szCs w:val="24"/>
        </w:rPr>
        <w:t>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E1266CC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10a ust.1, art.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 ust. 1 oraz 2 punkt 1 ustawy z dnia 5 czerwca 1998 r. 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o samorządzie województwa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Dz.U. z 20</w:t>
      </w:r>
      <w:r w:rsidR="005117C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5117C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1668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ze zm.),</w:t>
      </w:r>
    </w:p>
    <w:p w14:paraId="73DEE8F0" w14:textId="4D31D02F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19 ustawy z dnia 23 maja 1991 r. o związkach zawodowych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</w:t>
      </w:r>
      <w:r w:rsidR="00974BD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r., poz. 263 ze zm.),</w:t>
      </w:r>
    </w:p>
    <w:p w14:paraId="136EF43D" w14:textId="5A4E3017" w:rsidR="0023132D" w:rsidRPr="00907A22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13 ust. 1 i 2 ustawy z dnia 25 paździe</w:t>
      </w:r>
      <w:r w:rsidR="00E41B0E">
        <w:rPr>
          <w:rFonts w:ascii="Times New Roman" w:hAnsi="Times New Roman" w:cs="Times New Roman"/>
          <w:color w:val="000000" w:themeColor="text1"/>
          <w:sz w:val="24"/>
          <w:szCs w:val="24"/>
        </w:rPr>
        <w:t>rnika 1991 r. o organizowaniu i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prowadzeniu działalności kulturalnej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 Dz. U. z 2020 r., poz. 194</w:t>
      </w:r>
      <w:r w:rsidR="007F55F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499B2A43" w14:textId="48AF10CF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X/167/11 Sejmiku Województwa Świętokr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zyskiego z dnia 1 sierpnia 2011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2B30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ętokrzyskiego ze Świętokrzyską Radą D</w:t>
      </w:r>
      <w:r w:rsidR="00CC423C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ziałalności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Pożytku Publicznego oraz organizacjami pozarządowymi i innymi podmiotami,</w:t>
      </w:r>
    </w:p>
    <w:p w14:paraId="60B1158B" w14:textId="2F25410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VIII/94/19 Sejmiku Województwa Świętokrzyskiego z dnia 15 kwietnia 2019 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przyjęcia zasad i trybu przeprowad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zania konsultacji społecznych z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mieszkańcami Województwa Świętokrzyskiego</w:t>
      </w:r>
      <w:r w:rsidR="00907A22">
        <w:rPr>
          <w:rFonts w:ascii="Times New Roman" w:hAnsi="Times New Roman" w:cs="Times New Roman"/>
          <w:sz w:val="24"/>
          <w:szCs w:val="24"/>
        </w:rPr>
        <w:t>,</w:t>
      </w:r>
    </w:p>
    <w:p w14:paraId="0B0DE560" w14:textId="2ED245B9" w:rsidR="00907A22" w:rsidRPr="0023132D" w:rsidRDefault="00907A22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z dnia 21 listopada 1996 r. o muzeach (Dz.U. z 2020 r. poz. 902 ze zm.).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69109208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A22682">
        <w:rPr>
          <w:rFonts w:ascii="Times New Roman" w:hAnsi="Times New Roman" w:cs="Times New Roman"/>
          <w:sz w:val="24"/>
          <w:szCs w:val="24"/>
        </w:rPr>
        <w:t>19</w:t>
      </w:r>
      <w:r w:rsidR="00702962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A22682">
        <w:rPr>
          <w:rFonts w:ascii="Times New Roman" w:hAnsi="Times New Roman" w:cs="Times New Roman"/>
          <w:sz w:val="24"/>
          <w:szCs w:val="24"/>
        </w:rPr>
        <w:t>2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podjął Uchwałę Nr </w:t>
      </w:r>
      <w:r w:rsidR="00A22682">
        <w:rPr>
          <w:rFonts w:ascii="Times New Roman" w:hAnsi="Times New Roman" w:cs="Times New Roman"/>
          <w:sz w:val="24"/>
          <w:szCs w:val="24"/>
        </w:rPr>
        <w:t>4809/</w:t>
      </w:r>
      <w:r w:rsidRPr="0023132D">
        <w:rPr>
          <w:rFonts w:ascii="Times New Roman" w:hAnsi="Times New Roman" w:cs="Times New Roman"/>
          <w:sz w:val="24"/>
          <w:szCs w:val="24"/>
        </w:rPr>
        <w:t>2</w:t>
      </w:r>
      <w:r w:rsidR="00A22682">
        <w:rPr>
          <w:rFonts w:ascii="Times New Roman" w:hAnsi="Times New Roman" w:cs="Times New Roman"/>
          <w:sz w:val="24"/>
          <w:szCs w:val="24"/>
        </w:rPr>
        <w:t>022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A22682">
        <w:rPr>
          <w:rFonts w:ascii="Times New Roman" w:hAnsi="Times New Roman" w:cs="Times New Roman"/>
          <w:bCs/>
          <w:sz w:val="24"/>
          <w:szCs w:val="24"/>
        </w:rPr>
        <w:t>Muzeum Zamkowemu w Sandomierzu.</w:t>
      </w:r>
    </w:p>
    <w:p w14:paraId="44963856" w14:textId="6FD61826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12105A">
        <w:rPr>
          <w:rFonts w:ascii="Times New Roman" w:hAnsi="Times New Roman" w:cs="Times New Roman"/>
          <w:sz w:val="24"/>
          <w:szCs w:val="24"/>
        </w:rPr>
        <w:t>20</w:t>
      </w:r>
      <w:r w:rsidR="0082438C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12105A">
        <w:rPr>
          <w:rFonts w:ascii="Times New Roman" w:hAnsi="Times New Roman" w:cs="Times New Roman"/>
          <w:sz w:val="24"/>
          <w:szCs w:val="24"/>
        </w:rPr>
        <w:t>2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 xml:space="preserve">chwała  wraz z projektem Statutu, ogłoszeniem </w:t>
      </w:r>
      <w:r w:rsidR="00105818">
        <w:rPr>
          <w:rFonts w:ascii="Times New Roman" w:hAnsi="Times New Roman" w:cs="Times New Roman"/>
          <w:sz w:val="24"/>
          <w:szCs w:val="24"/>
        </w:rPr>
        <w:br/>
      </w:r>
      <w:r w:rsidRPr="0023132D">
        <w:rPr>
          <w:rFonts w:ascii="Times New Roman" w:hAnsi="Times New Roman" w:cs="Times New Roman"/>
          <w:sz w:val="24"/>
          <w:szCs w:val="24"/>
        </w:rPr>
        <w:t>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10EF1C0A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12105A">
        <w:rPr>
          <w:rFonts w:ascii="Times New Roman" w:hAnsi="Times New Roman" w:cs="Times New Roman"/>
          <w:sz w:val="24"/>
          <w:szCs w:val="24"/>
        </w:rPr>
        <w:t>19</w:t>
      </w:r>
      <w:r w:rsidR="0082438C">
        <w:rPr>
          <w:rFonts w:ascii="Times New Roman" w:hAnsi="Times New Roman" w:cs="Times New Roman"/>
          <w:sz w:val="24"/>
          <w:szCs w:val="24"/>
        </w:rPr>
        <w:t xml:space="preserve"> </w:t>
      </w:r>
      <w:r w:rsidR="004D78AC">
        <w:rPr>
          <w:rFonts w:ascii="Times New Roman" w:hAnsi="Times New Roman" w:cs="Times New Roman"/>
          <w:sz w:val="24"/>
          <w:szCs w:val="24"/>
        </w:rPr>
        <w:t>lutego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12105A">
        <w:rPr>
          <w:rFonts w:ascii="Times New Roman" w:hAnsi="Times New Roman" w:cs="Times New Roman"/>
          <w:sz w:val="24"/>
          <w:szCs w:val="24"/>
        </w:rPr>
        <w:t>2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E0C8073" w14:textId="41E2E90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 xml:space="preserve">komórka organizacyjna </w:t>
      </w:r>
      <w:r w:rsidR="00CC4CDC" w:rsidRPr="0023132D">
        <w:rPr>
          <w:rFonts w:ascii="Times New Roman" w:hAnsi="Times New Roman" w:cs="Times New Roman"/>
          <w:sz w:val="24"/>
          <w:szCs w:val="24"/>
        </w:rPr>
        <w:lastRenderedPageBreak/>
        <w:t>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="00E14BEE"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679A5384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7D1E79BD" w14:textId="32EC33EC" w:rsidR="00615F64" w:rsidRDefault="00615F64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Międzynarodowa Organizacja Związkowa NSZZ „Solidarność” Pilkington Polska Sp. z o. o. 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560BC9B8" w14:textId="75F90BDA" w:rsidR="004F6CC1" w:rsidRPr="004F6CC1" w:rsidRDefault="00493F60" w:rsidP="00AA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 p</w:t>
      </w:r>
      <w:r w:rsidR="002F76C4" w:rsidRPr="0023132D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23132D">
        <w:rPr>
          <w:rFonts w:ascii="Times New Roman" w:hAnsi="Times New Roman" w:cs="Times New Roman"/>
          <w:sz w:val="24"/>
          <w:szCs w:val="24"/>
        </w:rPr>
        <w:t>chwały Sejmiku.</w:t>
      </w:r>
      <w:r w:rsidR="004F6CC1">
        <w:rPr>
          <w:rFonts w:ascii="Times New Roman" w:hAnsi="Times New Roman" w:cs="Times New Roman"/>
          <w:sz w:val="24"/>
          <w:szCs w:val="24"/>
        </w:rPr>
        <w:t xml:space="preserve"> </w:t>
      </w:r>
      <w:r w:rsidR="00D438A4">
        <w:rPr>
          <w:rFonts w:ascii="Times New Roman" w:hAnsi="Times New Roman" w:cs="Times New Roman"/>
          <w:sz w:val="24"/>
          <w:szCs w:val="24"/>
        </w:rPr>
        <w:t xml:space="preserve">Międzynarodowa </w:t>
      </w:r>
      <w:r w:rsidR="00D438A4" w:rsidRPr="00D438A4">
        <w:rPr>
          <w:rFonts w:ascii="Times New Roman" w:hAnsi="Times New Roman" w:cs="Times New Roman"/>
          <w:sz w:val="24"/>
          <w:szCs w:val="24"/>
        </w:rPr>
        <w:t xml:space="preserve">Organizacja Związkowa NSZZ „Solidarność” Pilkington Polska Sp. z o. o. </w:t>
      </w:r>
      <w:r w:rsidR="00D438A4">
        <w:rPr>
          <w:rFonts w:ascii="Times New Roman" w:hAnsi="Times New Roman" w:cs="Times New Roman"/>
          <w:sz w:val="24"/>
          <w:szCs w:val="24"/>
        </w:rPr>
        <w:t>nie wniosła żadnych uwag.  Stowarzyszenie Muzealników Polsk</w:t>
      </w:r>
      <w:r w:rsidR="00A725AA">
        <w:rPr>
          <w:rFonts w:ascii="Times New Roman" w:hAnsi="Times New Roman" w:cs="Times New Roman"/>
          <w:sz w:val="24"/>
          <w:szCs w:val="24"/>
        </w:rPr>
        <w:t>ich Oddział Świętokrzyski wniosło</w:t>
      </w:r>
      <w:r w:rsidR="00D438A4">
        <w:rPr>
          <w:rFonts w:ascii="Times New Roman" w:hAnsi="Times New Roman" w:cs="Times New Roman"/>
          <w:sz w:val="24"/>
          <w:szCs w:val="24"/>
        </w:rPr>
        <w:t xml:space="preserve"> uwagi </w:t>
      </w:r>
      <w:r w:rsidR="004F6CC1">
        <w:rPr>
          <w:rFonts w:ascii="Times New Roman" w:hAnsi="Times New Roman" w:cs="Times New Roman"/>
          <w:sz w:val="24"/>
          <w:szCs w:val="24"/>
        </w:rPr>
        <w:t>dotyczące</w:t>
      </w:r>
      <w:r w:rsidR="004F6CC1" w:rsidRPr="004F6CC1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="004F6CC1" w:rsidRPr="00ED6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8A4">
        <w:rPr>
          <w:rFonts w:ascii="Times New Roman" w:hAnsi="Times New Roman" w:cs="Times New Roman"/>
          <w:sz w:val="24"/>
          <w:szCs w:val="24"/>
        </w:rPr>
        <w:t>5 pkt 4a oraz §</w:t>
      </w:r>
      <w:r w:rsidR="007E4CE8">
        <w:rPr>
          <w:rFonts w:ascii="Times New Roman" w:hAnsi="Times New Roman" w:cs="Times New Roman"/>
          <w:sz w:val="24"/>
          <w:szCs w:val="24"/>
        </w:rPr>
        <w:t xml:space="preserve"> 6 pkt 6 i 7</w:t>
      </w:r>
      <w:r w:rsidR="004F6CC1">
        <w:rPr>
          <w:rFonts w:ascii="Times New Roman" w:hAnsi="Times New Roman" w:cs="Times New Roman"/>
          <w:sz w:val="24"/>
          <w:szCs w:val="24"/>
        </w:rPr>
        <w:t xml:space="preserve"> projektu Statutu</w:t>
      </w:r>
      <w:r w:rsidR="00F53402">
        <w:rPr>
          <w:rFonts w:ascii="Times New Roman" w:hAnsi="Times New Roman" w:cs="Times New Roman"/>
          <w:sz w:val="24"/>
          <w:szCs w:val="24"/>
        </w:rPr>
        <w:t>.</w:t>
      </w:r>
    </w:p>
    <w:p w14:paraId="4C165C1A" w14:textId="77777777" w:rsidR="007E4CE8" w:rsidRDefault="00F53402" w:rsidP="007E4C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opinii i uwag wniesionyc</w:t>
      </w:r>
      <w:r w:rsidR="007E4CE8">
        <w:rPr>
          <w:rFonts w:ascii="Times New Roman" w:hAnsi="Times New Roman" w:cs="Times New Roman"/>
          <w:b/>
          <w:sz w:val="24"/>
          <w:szCs w:val="24"/>
        </w:rPr>
        <w:t xml:space="preserve">h przez podmioty uczestniczące </w:t>
      </w:r>
    </w:p>
    <w:p w14:paraId="6BAA47DA" w14:textId="77777777" w:rsidR="00A725AA" w:rsidRDefault="00A725AA" w:rsidP="00A725A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E4C56" w14:textId="10D82BD0" w:rsidR="00D07044" w:rsidRPr="00ED77CC" w:rsidRDefault="00D07044" w:rsidP="00A725A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Obecny zapis:</w:t>
      </w:r>
    </w:p>
    <w:p w14:paraId="44EFD621" w14:textId="6D3918A9" w:rsidR="00D07044" w:rsidRDefault="002D07EB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 pkt 4</w:t>
      </w:r>
      <w:r w:rsidR="000E2AAE">
        <w:rPr>
          <w:rFonts w:ascii="Times New Roman" w:hAnsi="Times New Roman" w:cs="Times New Roman"/>
          <w:b/>
          <w:sz w:val="24"/>
          <w:szCs w:val="24"/>
        </w:rPr>
        <w:t>)</w:t>
      </w:r>
      <w:r w:rsidR="00762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Zabezpieczenie i konserwację zbiorów oraz zabezpieczenie stanowisk archeologicznych</w:t>
      </w:r>
    </w:p>
    <w:p w14:paraId="047B298A" w14:textId="7AC2EC76" w:rsidR="000E2AAE" w:rsidRDefault="000E2AAE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AE">
        <w:rPr>
          <w:rFonts w:ascii="Times New Roman" w:hAnsi="Times New Roman" w:cs="Times New Roman"/>
          <w:b/>
          <w:bCs/>
          <w:sz w:val="24"/>
          <w:szCs w:val="24"/>
        </w:rPr>
        <w:t>§ 6.</w:t>
      </w:r>
      <w:r>
        <w:rPr>
          <w:rFonts w:ascii="Times New Roman" w:hAnsi="Times New Roman" w:cs="Times New Roman"/>
          <w:bCs/>
          <w:sz w:val="24"/>
          <w:szCs w:val="24"/>
        </w:rPr>
        <w:t xml:space="preserve"> Muzeum gromadzi następujące rodzaje zbiorów:</w:t>
      </w:r>
    </w:p>
    <w:p w14:paraId="3B77B762" w14:textId="2476E212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archeologiczne, w tym zabytki archeologiczne pochodzące z badań archeologicznych;</w:t>
      </w:r>
    </w:p>
    <w:p w14:paraId="04A40C42" w14:textId="7E9CF6D3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historyczne, w tym: dokumenty, fotografie i pocztówki, druki i rękopisy, mapy, pieczęcie, numizmaty, militaria, sztandary, me</w:t>
      </w:r>
      <w:r w:rsidR="00A725AA">
        <w:rPr>
          <w:rFonts w:ascii="Times New Roman" w:hAnsi="Times New Roman" w:cs="Times New Roman"/>
          <w:bCs/>
          <w:sz w:val="24"/>
          <w:szCs w:val="24"/>
        </w:rPr>
        <w:t>dale, odznaki, odznaczenia oraz </w:t>
      </w:r>
      <w:r>
        <w:rPr>
          <w:rFonts w:ascii="Times New Roman" w:hAnsi="Times New Roman" w:cs="Times New Roman"/>
          <w:bCs/>
          <w:sz w:val="24"/>
          <w:szCs w:val="24"/>
        </w:rPr>
        <w:t>inne muzealia z zakresu historii;</w:t>
      </w:r>
    </w:p>
    <w:p w14:paraId="48246EAA" w14:textId="17BF9376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etnograficzne, w tym: przedmioty użytkowe, obiekty wyposażenia wnętrz, elementy stroju ludowego oraz inne zabytki z zakresu  dziedzictwa kultury ludowej;</w:t>
      </w:r>
    </w:p>
    <w:p w14:paraId="77EB44E9" w14:textId="6698260F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Zbiory artystyczne, w tym: dzieła sztuk plastycznych (malarstwo, grafika, </w:t>
      </w:r>
      <w:r w:rsidR="00A725AA">
        <w:rPr>
          <w:rFonts w:ascii="Times New Roman" w:hAnsi="Times New Roman" w:cs="Times New Roman"/>
          <w:bCs/>
          <w:sz w:val="24"/>
          <w:szCs w:val="24"/>
        </w:rPr>
        <w:t>rzeźba</w:t>
      </w:r>
      <w:r>
        <w:rPr>
          <w:rFonts w:ascii="Times New Roman" w:hAnsi="Times New Roman" w:cs="Times New Roman"/>
          <w:bCs/>
          <w:sz w:val="24"/>
          <w:szCs w:val="24"/>
        </w:rPr>
        <w:t>), rzemiosła artystycznego i sztuki użytkowej</w:t>
      </w:r>
      <w:r w:rsidR="00A725AA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1ABCF9" w14:textId="536C2E42" w:rsidR="000E2AAE" w:rsidRP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literackie, w tym: rękopisy, dokumenty, zdjęcia, druki, pamiątki po pisarzach, obiekty ikonograficzne.</w:t>
      </w:r>
    </w:p>
    <w:p w14:paraId="4A8ED558" w14:textId="3B7400D1" w:rsidR="007E4CE8" w:rsidRDefault="007E4CE8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E0455" w14:textId="77777777" w:rsidR="00ED77CC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B540BC" w14:textId="77777777" w:rsidR="005B77D3" w:rsidRDefault="005B77D3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137E7" w14:textId="77777777" w:rsidR="005B77D3" w:rsidRDefault="005B77D3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5FDE4" w14:textId="2455A136" w:rsidR="00D07044" w:rsidRPr="00ED77CC" w:rsidRDefault="00D07044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Proponowana zmiana</w:t>
      </w:r>
      <w:r w:rsidR="00FE12F6" w:rsidRPr="00ED77CC">
        <w:rPr>
          <w:rFonts w:ascii="Times New Roman" w:hAnsi="Times New Roman" w:cs="Times New Roman"/>
          <w:b/>
          <w:sz w:val="24"/>
          <w:szCs w:val="24"/>
        </w:rPr>
        <w:t>:</w:t>
      </w:r>
    </w:p>
    <w:p w14:paraId="6B8F0480" w14:textId="77777777" w:rsidR="002D07EB" w:rsidRDefault="00762DD7" w:rsidP="002D07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5 pkt 4a  </w:t>
      </w:r>
      <w:r w:rsidR="002D07EB">
        <w:rPr>
          <w:rFonts w:ascii="Times New Roman" w:hAnsi="Times New Roman" w:cs="Times New Roman"/>
          <w:bCs/>
          <w:sz w:val="24"/>
          <w:szCs w:val="24"/>
        </w:rPr>
        <w:t>Systematyczne udostępnianie zbiorów w formie elektronicznej w domenie publicznej</w:t>
      </w:r>
    </w:p>
    <w:p w14:paraId="027BF418" w14:textId="62CF54BF" w:rsidR="00D07044" w:rsidRDefault="000E2AAE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AE">
        <w:rPr>
          <w:rFonts w:ascii="Times New Roman" w:hAnsi="Times New Roman" w:cs="Times New Roman"/>
          <w:b/>
          <w:bCs/>
          <w:sz w:val="24"/>
          <w:szCs w:val="24"/>
        </w:rPr>
        <w:t>Komentarz: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DD7">
        <w:rPr>
          <w:rFonts w:ascii="Times New Roman" w:hAnsi="Times New Roman" w:cs="Times New Roman"/>
          <w:bCs/>
          <w:sz w:val="24"/>
          <w:szCs w:val="24"/>
        </w:rPr>
        <w:t xml:space="preserve">Muzeum dysponuje zbiorami istotnymi dla badań historycznych i badań nad kulturą artystyczną miasta i regionu. Dynamiczne zmiany w formach dostępu do źródeł, zarówno naukowego jak i badawczego, powinny jak najpilniej obejmować także zbiory muzealne. </w:t>
      </w:r>
      <w:r w:rsidR="003F24AF">
        <w:rPr>
          <w:rFonts w:ascii="Times New Roman" w:hAnsi="Times New Roman" w:cs="Times New Roman"/>
          <w:bCs/>
          <w:sz w:val="24"/>
          <w:szCs w:val="24"/>
        </w:rPr>
        <w:t>Osobne zapisanie tego w Statucie poszerza możliwości rozbudowy struktury organizacyjnej i pozyskiwania środków na ten cel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502C10" w14:textId="3416D325" w:rsidR="007E4CE8" w:rsidRPr="003F24AF" w:rsidRDefault="007E4CE8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CE8">
        <w:rPr>
          <w:rFonts w:ascii="Times New Roman" w:hAnsi="Times New Roman" w:cs="Times New Roman"/>
          <w:b/>
          <w:bCs/>
          <w:sz w:val="24"/>
          <w:szCs w:val="24"/>
        </w:rPr>
        <w:t>Odnośnie §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4AF">
        <w:rPr>
          <w:rFonts w:ascii="Times New Roman" w:hAnsi="Times New Roman" w:cs="Times New Roman"/>
          <w:bCs/>
          <w:sz w:val="24"/>
          <w:szCs w:val="24"/>
        </w:rPr>
        <w:t xml:space="preserve">zaproponowano wydzielenie osobnego typu zbiorów i uzupełnienia go o </w:t>
      </w:r>
      <w:r w:rsidR="003F24AF" w:rsidRPr="003F24AF">
        <w:rPr>
          <w:rFonts w:ascii="Times New Roman" w:hAnsi="Times New Roman" w:cs="Times New Roman"/>
          <w:bCs/>
          <w:sz w:val="24"/>
          <w:szCs w:val="24"/>
        </w:rPr>
        <w:t>pkt 6 Dokumenty Życia Społecznego oraz pkt 7</w:t>
      </w:r>
      <w:r w:rsidR="007F0B21">
        <w:rPr>
          <w:rFonts w:ascii="Times New Roman" w:hAnsi="Times New Roman" w:cs="Times New Roman"/>
          <w:bCs/>
          <w:sz w:val="24"/>
          <w:szCs w:val="24"/>
        </w:rPr>
        <w:t xml:space="preserve"> Materiały na nośnikach elektronicznych</w:t>
      </w:r>
      <w:r w:rsidR="00A91B23">
        <w:rPr>
          <w:rFonts w:ascii="Times New Roman" w:hAnsi="Times New Roman" w:cs="Times New Roman"/>
          <w:bCs/>
          <w:sz w:val="24"/>
          <w:szCs w:val="24"/>
        </w:rPr>
        <w:t>.</w:t>
      </w:r>
      <w:r w:rsidR="003F24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91C693" w14:textId="65D174B5" w:rsidR="00F20C91" w:rsidRPr="00216A7F" w:rsidRDefault="00F20C91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8DEA2" w14:textId="16FCD3DD" w:rsidR="005B742F" w:rsidRPr="00292631" w:rsidRDefault="00292631" w:rsidP="0029263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631">
        <w:rPr>
          <w:rFonts w:ascii="Times New Roman" w:hAnsi="Times New Roman" w:cs="Times New Roman"/>
          <w:b/>
          <w:bCs/>
          <w:sz w:val="24"/>
          <w:szCs w:val="24"/>
        </w:rPr>
        <w:t>Opinia do zgłaszanych uwag:</w:t>
      </w:r>
    </w:p>
    <w:p w14:paraId="735EBA3D" w14:textId="74FE6557" w:rsidR="00F20C91" w:rsidRPr="00D07044" w:rsidRDefault="002D07EB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D07EB">
        <w:rPr>
          <w:rFonts w:ascii="Times New Roman" w:hAnsi="Times New Roman" w:cs="Times New Roman"/>
          <w:bCs/>
          <w:sz w:val="24"/>
          <w:szCs w:val="24"/>
        </w:rPr>
        <w:t>zupełnienie do paragrafu 5 pkt 4 o pkt 4a nie jest potrzebne</w:t>
      </w:r>
      <w:r w:rsidR="00292631">
        <w:rPr>
          <w:rFonts w:ascii="Times New Roman" w:hAnsi="Times New Roman" w:cs="Times New Roman"/>
          <w:bCs/>
          <w:sz w:val="24"/>
          <w:szCs w:val="24"/>
        </w:rPr>
        <w:t>, gdyż jego treść zawiera się w </w:t>
      </w:r>
      <w:r w:rsidRPr="002D07EB">
        <w:rPr>
          <w:rFonts w:ascii="Times New Roman" w:hAnsi="Times New Roman" w:cs="Times New Roman"/>
          <w:bCs/>
          <w:sz w:val="24"/>
          <w:szCs w:val="24"/>
        </w:rPr>
        <w:t xml:space="preserve">pkt. 10, wspominającym o udostępnianiu zbiorów do celów edukacyjnych i naukowych. Natomiast w przypadku uwag do paragrafu 6, wymienione w projekcie pięć rodzajów zbiorów odpowiada pięciu obecnym działom, które </w:t>
      </w:r>
      <w:r w:rsidR="00292631">
        <w:rPr>
          <w:rFonts w:ascii="Times New Roman" w:hAnsi="Times New Roman" w:cs="Times New Roman"/>
          <w:bCs/>
          <w:sz w:val="24"/>
          <w:szCs w:val="24"/>
        </w:rPr>
        <w:t>Muzeum planuje</w:t>
      </w:r>
      <w:r w:rsidRPr="002D07EB">
        <w:rPr>
          <w:rFonts w:ascii="Times New Roman" w:hAnsi="Times New Roman" w:cs="Times New Roman"/>
          <w:bCs/>
          <w:sz w:val="24"/>
          <w:szCs w:val="24"/>
        </w:rPr>
        <w:t xml:space="preserve"> (po przyjęciu nowego regulaminu organizacyjnego) zamienić na sekcje w jednym dziale zbiorów. Ten podział wynika z oddzielnych ksiąg inwentarzowych dla każdego rodzaju zbiorów, jak i oddzielnych magazynów. Uwzględnienie kolejnych rodz</w:t>
      </w:r>
      <w:r w:rsidR="00422928">
        <w:rPr>
          <w:rFonts w:ascii="Times New Roman" w:hAnsi="Times New Roman" w:cs="Times New Roman"/>
          <w:bCs/>
          <w:sz w:val="24"/>
          <w:szCs w:val="24"/>
        </w:rPr>
        <w:t>ajów zbiorów zobowiązywałoby Muzeum</w:t>
      </w:r>
      <w:r w:rsidR="00072EE1">
        <w:rPr>
          <w:rFonts w:ascii="Times New Roman" w:hAnsi="Times New Roman" w:cs="Times New Roman"/>
          <w:bCs/>
          <w:sz w:val="24"/>
          <w:szCs w:val="24"/>
        </w:rPr>
        <w:t xml:space="preserve"> do </w:t>
      </w:r>
      <w:r w:rsidRPr="002D07EB">
        <w:rPr>
          <w:rFonts w:ascii="Times New Roman" w:hAnsi="Times New Roman" w:cs="Times New Roman"/>
          <w:bCs/>
          <w:sz w:val="24"/>
          <w:szCs w:val="24"/>
        </w:rPr>
        <w:t>utworzenia nowych działów/sekcji, a więc również w następstwie zatrudnienia odpowiednich pracowników, znalezienia dla nich stanowiska pracy, jak również odpowiedniej przestrzeni magazynowej dla tego typu obiektów. Ze względu na fakt, że już istniejące działy, a przyszłe sekcje, cierpią wciąż na niedobór pracowników merytorycznych, specjalne wyszczególnianie dokumentów życia społecznego (tego typu obiekty znajdują się w dziale historii), lub materiałów na nośnikach elektronicznych (jak filmy, mają charakter biblioteczny, bądź archiwalny, a nie są muzealiami</w:t>
      </w:r>
      <w:r w:rsidR="00B35596">
        <w:rPr>
          <w:rFonts w:ascii="Times New Roman" w:hAnsi="Times New Roman" w:cs="Times New Roman"/>
          <w:bCs/>
          <w:sz w:val="24"/>
          <w:szCs w:val="24"/>
        </w:rPr>
        <w:t>, czyli obiektami wypisanymi do </w:t>
      </w:r>
      <w:r w:rsidRPr="002D07EB">
        <w:rPr>
          <w:rFonts w:ascii="Times New Roman" w:hAnsi="Times New Roman" w:cs="Times New Roman"/>
          <w:bCs/>
          <w:sz w:val="24"/>
          <w:szCs w:val="24"/>
        </w:rPr>
        <w:t>inwentarza muzealnego)</w:t>
      </w:r>
      <w:r w:rsidR="00A725AA">
        <w:rPr>
          <w:rFonts w:ascii="Times New Roman" w:hAnsi="Times New Roman" w:cs="Times New Roman"/>
          <w:bCs/>
          <w:sz w:val="24"/>
          <w:szCs w:val="24"/>
        </w:rPr>
        <w:t xml:space="preserve"> nie jest konieczne</w:t>
      </w:r>
      <w:r w:rsidRPr="002D07E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sectPr w:rsidR="00F20C91" w:rsidRPr="00D0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749"/>
    <w:multiLevelType w:val="hybridMultilevel"/>
    <w:tmpl w:val="6DBE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C45"/>
    <w:multiLevelType w:val="hybridMultilevel"/>
    <w:tmpl w:val="7538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6C8C"/>
    <w:multiLevelType w:val="hybridMultilevel"/>
    <w:tmpl w:val="ECA04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F9"/>
    <w:rsid w:val="000404B1"/>
    <w:rsid w:val="00072EE1"/>
    <w:rsid w:val="000A3A11"/>
    <w:rsid w:val="000E2AAE"/>
    <w:rsid w:val="00105818"/>
    <w:rsid w:val="001101D0"/>
    <w:rsid w:val="0012105A"/>
    <w:rsid w:val="00124C5F"/>
    <w:rsid w:val="001908EC"/>
    <w:rsid w:val="001A1DE0"/>
    <w:rsid w:val="001B4A36"/>
    <w:rsid w:val="001E1048"/>
    <w:rsid w:val="00216A7F"/>
    <w:rsid w:val="0023132D"/>
    <w:rsid w:val="0024547B"/>
    <w:rsid w:val="00292631"/>
    <w:rsid w:val="002B65B7"/>
    <w:rsid w:val="002D07EB"/>
    <w:rsid w:val="002E0EE8"/>
    <w:rsid w:val="002F76C4"/>
    <w:rsid w:val="003B74D6"/>
    <w:rsid w:val="003F24AF"/>
    <w:rsid w:val="003F6A4F"/>
    <w:rsid w:val="004005B5"/>
    <w:rsid w:val="0042038B"/>
    <w:rsid w:val="0042099D"/>
    <w:rsid w:val="00422928"/>
    <w:rsid w:val="004242B4"/>
    <w:rsid w:val="00456AC0"/>
    <w:rsid w:val="00486641"/>
    <w:rsid w:val="00493F60"/>
    <w:rsid w:val="004D78AC"/>
    <w:rsid w:val="004F6CC1"/>
    <w:rsid w:val="005117CD"/>
    <w:rsid w:val="005171FB"/>
    <w:rsid w:val="00572898"/>
    <w:rsid w:val="005B742F"/>
    <w:rsid w:val="005B77D3"/>
    <w:rsid w:val="00615F64"/>
    <w:rsid w:val="006338C9"/>
    <w:rsid w:val="006B3A4B"/>
    <w:rsid w:val="006B62D2"/>
    <w:rsid w:val="00702962"/>
    <w:rsid w:val="00713310"/>
    <w:rsid w:val="007224D0"/>
    <w:rsid w:val="00733848"/>
    <w:rsid w:val="00753289"/>
    <w:rsid w:val="007606DC"/>
    <w:rsid w:val="00762DD7"/>
    <w:rsid w:val="007E4CE8"/>
    <w:rsid w:val="007F0B21"/>
    <w:rsid w:val="007F55F4"/>
    <w:rsid w:val="00811823"/>
    <w:rsid w:val="0082438C"/>
    <w:rsid w:val="00830935"/>
    <w:rsid w:val="008978F4"/>
    <w:rsid w:val="00907A22"/>
    <w:rsid w:val="00974BD4"/>
    <w:rsid w:val="00992B30"/>
    <w:rsid w:val="009A0B3D"/>
    <w:rsid w:val="00A16516"/>
    <w:rsid w:val="00A20647"/>
    <w:rsid w:val="00A22682"/>
    <w:rsid w:val="00A725AA"/>
    <w:rsid w:val="00A91B23"/>
    <w:rsid w:val="00AA1471"/>
    <w:rsid w:val="00B1262B"/>
    <w:rsid w:val="00B35596"/>
    <w:rsid w:val="00B674A6"/>
    <w:rsid w:val="00B96AAD"/>
    <w:rsid w:val="00BC5A67"/>
    <w:rsid w:val="00BD04F9"/>
    <w:rsid w:val="00C27218"/>
    <w:rsid w:val="00C42558"/>
    <w:rsid w:val="00C63861"/>
    <w:rsid w:val="00C71A97"/>
    <w:rsid w:val="00CC423C"/>
    <w:rsid w:val="00CC4CDC"/>
    <w:rsid w:val="00CE5C78"/>
    <w:rsid w:val="00D07044"/>
    <w:rsid w:val="00D438A4"/>
    <w:rsid w:val="00D813EE"/>
    <w:rsid w:val="00DA17DB"/>
    <w:rsid w:val="00DC1B55"/>
    <w:rsid w:val="00DF44AC"/>
    <w:rsid w:val="00E14BEE"/>
    <w:rsid w:val="00E41B0E"/>
    <w:rsid w:val="00E57822"/>
    <w:rsid w:val="00ED77CC"/>
    <w:rsid w:val="00F02593"/>
    <w:rsid w:val="00F20C91"/>
    <w:rsid w:val="00F33881"/>
    <w:rsid w:val="00F34F52"/>
    <w:rsid w:val="00F53402"/>
    <w:rsid w:val="00F80B12"/>
    <w:rsid w:val="00F8105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0897E069-5035-4AD1-968C-7C732FDF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Bukała-Jachimkowska, Grażyna</cp:lastModifiedBy>
  <cp:revision>2</cp:revision>
  <dcterms:created xsi:type="dcterms:W3CDTF">2022-03-10T13:30:00Z</dcterms:created>
  <dcterms:modified xsi:type="dcterms:W3CDTF">2022-03-10T13:30:00Z</dcterms:modified>
</cp:coreProperties>
</file>