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64F69" w14:textId="3B19664C" w:rsidR="00A05444" w:rsidRPr="006D676C" w:rsidRDefault="00A05444" w:rsidP="00A05444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676C">
        <w:rPr>
          <w:rFonts w:ascii="Times New Roman" w:hAnsi="Times New Roman" w:cs="Times New Roman"/>
          <w:sz w:val="24"/>
          <w:szCs w:val="24"/>
        </w:rPr>
        <w:t xml:space="preserve">Załącznik nr 2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D676C">
        <w:rPr>
          <w:rFonts w:ascii="Times New Roman" w:hAnsi="Times New Roman" w:cs="Times New Roman"/>
          <w:sz w:val="24"/>
          <w:szCs w:val="24"/>
        </w:rPr>
        <w:t xml:space="preserve">chwały Nr </w:t>
      </w:r>
      <w:r>
        <w:rPr>
          <w:rFonts w:ascii="Times New Roman" w:hAnsi="Times New Roman" w:cs="Times New Roman"/>
          <w:sz w:val="24"/>
          <w:szCs w:val="24"/>
        </w:rPr>
        <w:t>7455/23</w:t>
      </w:r>
    </w:p>
    <w:p w14:paraId="351163BC" w14:textId="77777777" w:rsidR="00A05444" w:rsidRPr="006D676C" w:rsidRDefault="00A05444" w:rsidP="00A05444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09E27E77" w14:textId="2DE1DC12" w:rsidR="008F16AC" w:rsidRDefault="00A05444" w:rsidP="00A05444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19 lipca</w:t>
      </w:r>
      <w:r w:rsidRPr="006D676C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25D56F3C" w14:textId="77777777" w:rsidR="00A05444" w:rsidRPr="00A05444" w:rsidRDefault="00A05444" w:rsidP="00A05444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557EFBC3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Regulaminu przyznawania stypendiów dla uczniów </w:t>
            </w:r>
            <w:r w:rsidR="003C248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szkół </w:t>
            </w:r>
            <w:r w:rsidR="00C179A4">
              <w:rPr>
                <w:rFonts w:ascii="Times New Roman" w:hAnsi="Times New Roman"/>
                <w:bCs/>
                <w:i/>
                <w:sz w:val="24"/>
                <w:szCs w:val="24"/>
              </w:rPr>
              <w:t>zawodowych</w:t>
            </w:r>
            <w:r w:rsidR="0046013A" w:rsidRPr="00DE5D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 województwie świ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ętokrzyskim w roku szkolnym 202</w:t>
            </w:r>
            <w:r w:rsidR="00C90EA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="00E86846">
              <w:rPr>
                <w:rFonts w:ascii="Times New Roman" w:hAnsi="Times New Roman"/>
                <w:bCs/>
                <w:i/>
                <w:sz w:val="24"/>
                <w:szCs w:val="24"/>
              </w:rPr>
              <w:t>/2</w:t>
            </w:r>
            <w:r w:rsidR="00C90EA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w ramach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projektu </w:t>
            </w:r>
            <w:r w:rsidR="00C90EAE">
              <w:rPr>
                <w:rFonts w:ascii="Times New Roman" w:hAnsi="Times New Roman"/>
                <w:sz w:val="24"/>
                <w:szCs w:val="24"/>
              </w:rPr>
              <w:t>niekonkurencyjnego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 Województwa Świętokrzyskiego pn. </w:t>
            </w:r>
            <w:r w:rsidR="0046013A" w:rsidRPr="002F0C13">
              <w:rPr>
                <w:rFonts w:ascii="Times New Roman" w:hAnsi="Times New Roman"/>
                <w:i/>
                <w:sz w:val="24"/>
                <w:szCs w:val="24"/>
              </w:rPr>
              <w:t>Świętokrzyski program stypendialny</w:t>
            </w:r>
            <w:r w:rsidR="00C90EAE">
              <w:rPr>
                <w:rFonts w:ascii="Times New Roman" w:hAnsi="Times New Roman"/>
                <w:i/>
                <w:sz w:val="24"/>
                <w:szCs w:val="24"/>
              </w:rPr>
              <w:t xml:space="preserve"> dla uczniów </w:t>
            </w:r>
            <w:r w:rsidR="003C248E">
              <w:rPr>
                <w:rFonts w:ascii="Times New Roman" w:hAnsi="Times New Roman"/>
                <w:i/>
                <w:sz w:val="24"/>
                <w:szCs w:val="24"/>
              </w:rPr>
              <w:t xml:space="preserve">szkół </w:t>
            </w:r>
            <w:r w:rsidR="00C179A4">
              <w:rPr>
                <w:rFonts w:ascii="Times New Roman" w:hAnsi="Times New Roman"/>
                <w:i/>
                <w:sz w:val="24"/>
                <w:szCs w:val="24"/>
              </w:rPr>
              <w:t>zawodowych</w:t>
            </w:r>
            <w:r w:rsidR="00460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013A" w:rsidRPr="002F0C13">
              <w:rPr>
                <w:rFonts w:ascii="Times New Roman" w:hAnsi="Times New Roman"/>
                <w:sz w:val="24"/>
                <w:szCs w:val="24"/>
              </w:rPr>
              <w:t xml:space="preserve">realizowanego w obszarze </w:t>
            </w:r>
            <w:r w:rsidR="00C90E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programu </w:t>
            </w:r>
            <w:r w:rsidR="00C90EAE" w:rsidRPr="00C90E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Fundusze Europejskie dla Świętokrzyskiego 2021-2027</w:t>
            </w:r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4C5367DA" w:rsidR="008F16AC" w:rsidRPr="00033232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Regulaminu przyznawania stypendiów dla uczniów 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szkół </w:t>
      </w:r>
      <w:r w:rsidR="00C179A4">
        <w:rPr>
          <w:rFonts w:ascii="Times New Roman" w:hAnsi="Times New Roman" w:cs="Times New Roman"/>
          <w:b/>
          <w:bCs/>
          <w:i/>
          <w:sz w:val="24"/>
          <w:szCs w:val="24"/>
        </w:rPr>
        <w:t>zawodowych</w:t>
      </w:r>
      <w:r w:rsidR="0046013A" w:rsidRPr="00DE5D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 województwie świętokrzyskim w roku szkolnym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202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E86846">
        <w:rPr>
          <w:rFonts w:ascii="Times New Roman" w:hAnsi="Times New Roman" w:cs="Times New Roman"/>
          <w:b/>
          <w:bCs/>
          <w:i/>
          <w:sz w:val="24"/>
          <w:szCs w:val="24"/>
        </w:rPr>
        <w:t>/2</w:t>
      </w:r>
      <w:r w:rsidR="00033232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033232">
        <w:rPr>
          <w:rFonts w:ascii="Times New Roman" w:hAnsi="Times New Roman" w:cs="Times New Roman"/>
          <w:b/>
          <w:sz w:val="24"/>
          <w:szCs w:val="24"/>
        </w:rPr>
        <w:t xml:space="preserve">niekonkurencyjnego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Województwa Świętokrzyskiego pn. </w:t>
      </w:r>
      <w:r w:rsidR="0046013A" w:rsidRPr="0046013A">
        <w:rPr>
          <w:rFonts w:ascii="Times New Roman" w:hAnsi="Times New Roman" w:cs="Times New Roman"/>
          <w:b/>
          <w:i/>
          <w:sz w:val="24"/>
          <w:szCs w:val="24"/>
        </w:rPr>
        <w:t>Świętokrzyski program stypendialny</w:t>
      </w:r>
      <w:r w:rsidR="00033232">
        <w:rPr>
          <w:rFonts w:ascii="Times New Roman" w:hAnsi="Times New Roman" w:cs="Times New Roman"/>
          <w:b/>
          <w:i/>
          <w:sz w:val="24"/>
          <w:szCs w:val="24"/>
        </w:rPr>
        <w:t xml:space="preserve"> dla uczniów szkół </w:t>
      </w:r>
      <w:r w:rsidR="00C179A4">
        <w:rPr>
          <w:rFonts w:ascii="Times New Roman" w:hAnsi="Times New Roman" w:cs="Times New Roman"/>
          <w:b/>
          <w:i/>
          <w:sz w:val="24"/>
          <w:szCs w:val="24"/>
        </w:rPr>
        <w:t>zawodowych</w:t>
      </w:r>
      <w:r w:rsidR="004601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3A" w:rsidRPr="0046013A">
        <w:rPr>
          <w:rFonts w:ascii="Times New Roman" w:hAnsi="Times New Roman" w:cs="Times New Roman"/>
          <w:b/>
          <w:sz w:val="24"/>
          <w:szCs w:val="24"/>
        </w:rPr>
        <w:t xml:space="preserve">realizowanego w obszarze </w:t>
      </w:r>
      <w:r w:rsidR="00033232" w:rsidRPr="0003323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programu </w:t>
      </w:r>
      <w:r w:rsidR="00033232" w:rsidRPr="00033232">
        <w:rPr>
          <w:rFonts w:ascii="Times New Roman" w:hAnsi="Times New Roman"/>
          <w:b/>
          <w:bCs/>
          <w:i/>
          <w:color w:val="000000"/>
          <w:sz w:val="24"/>
          <w:szCs w:val="24"/>
        </w:rPr>
        <w:t>Fundusze Europejskie dla Świętokrzyskiego 2021-2027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6D33D9DF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="006D6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1"/>
    <w:p w14:paraId="27E69D8D" w14:textId="164FC862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Regulaminu przyznawania stypendiów dla uczniów szkół </w:t>
      </w:r>
      <w:r w:rsidR="00C179A4">
        <w:rPr>
          <w:rFonts w:ascii="Times New Roman" w:hAnsi="Times New Roman" w:cs="Times New Roman"/>
          <w:i/>
          <w:sz w:val="24"/>
          <w:szCs w:val="24"/>
        </w:rPr>
        <w:t>zawodowych</w:t>
      </w:r>
      <w:r w:rsidR="00DA294E" w:rsidRPr="009726CA">
        <w:rPr>
          <w:rFonts w:ascii="Times New Roman" w:hAnsi="Times New Roman" w:cs="Times New Roman"/>
          <w:i/>
          <w:sz w:val="24"/>
          <w:szCs w:val="24"/>
        </w:rPr>
        <w:t xml:space="preserve"> w województwie świętokrzyskim w roku szkolnym 2023/24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niekonkurencyjnego Województwa Świętokrzyskiego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Świętokrzyski program stypendialny dla uczniów szkół </w:t>
      </w:r>
      <w:r w:rsidR="00C179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zawodowych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83C9A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zgodnie z programem pn. </w:t>
      </w:r>
      <w:r w:rsidR="00783C9A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Fundusze Europejskie dla Świętokrzyskiego 2021-2027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2C1FC07A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C179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art. 18 pkt 19a oraz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41 ust. 1 i 2 pkt 1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czerwca 1998 r. o samorządzie województwa (Dz. U. z 2022 r. poz. 2094, z </w:t>
      </w:r>
      <w:proofErr w:type="spellStart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art. 90t ust. 4 ustawy z dnia 7 września 1991 r. o systemie oświaty (Dz. U. z 2022 r. poz. 2230)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</w:t>
      </w:r>
      <w:r w:rsidR="0071201F" w:rsidRPr="009726CA">
        <w:rPr>
          <w:rFonts w:ascii="Times New Roman" w:hAnsi="Times New Roman" w:cs="Times New Roman"/>
          <w:sz w:val="24"/>
          <w:szCs w:val="24"/>
        </w:rPr>
        <w:br/>
      </w:r>
      <w:r w:rsidRPr="009726CA">
        <w:rPr>
          <w:rFonts w:ascii="Times New Roman" w:hAnsi="Times New Roman" w:cs="Times New Roman"/>
          <w:sz w:val="24"/>
          <w:szCs w:val="24"/>
        </w:rPr>
        <w:t xml:space="preserve">i archiwach (Dz. U. z 2020 r. poz. 164, z </w:t>
      </w:r>
      <w:proofErr w:type="spellStart"/>
      <w:r w:rsidRPr="009726C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726CA">
        <w:rPr>
          <w:rFonts w:ascii="Times New Roman" w:hAnsi="Times New Roman" w:cs="Times New Roman"/>
          <w:sz w:val="24"/>
          <w:szCs w:val="24"/>
        </w:rPr>
        <w:t>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lastRenderedPageBreak/>
        <w:t>Posiada Pani/Pan prawo dostępu do treści danych osobowych i uzyskania ich kopii (art. 15 RODO), prawo do sprostowania danych (art. 16 RODO), prawo do bycia zapomnianym, z zastrzeżeniem 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AC"/>
    <w:rsid w:val="00017342"/>
    <w:rsid w:val="00033232"/>
    <w:rsid w:val="000342AE"/>
    <w:rsid w:val="00094D01"/>
    <w:rsid w:val="00095DC5"/>
    <w:rsid w:val="000B4BE5"/>
    <w:rsid w:val="0017751E"/>
    <w:rsid w:val="001A342E"/>
    <w:rsid w:val="00204744"/>
    <w:rsid w:val="002D6E05"/>
    <w:rsid w:val="002F110F"/>
    <w:rsid w:val="00387C57"/>
    <w:rsid w:val="003C248E"/>
    <w:rsid w:val="0041665B"/>
    <w:rsid w:val="004300FA"/>
    <w:rsid w:val="0046013A"/>
    <w:rsid w:val="004B5E79"/>
    <w:rsid w:val="00516B3C"/>
    <w:rsid w:val="005B39C5"/>
    <w:rsid w:val="006D676C"/>
    <w:rsid w:val="0071201F"/>
    <w:rsid w:val="007265C9"/>
    <w:rsid w:val="00726868"/>
    <w:rsid w:val="00734481"/>
    <w:rsid w:val="00736E44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726CA"/>
    <w:rsid w:val="00991394"/>
    <w:rsid w:val="009E2284"/>
    <w:rsid w:val="00A05444"/>
    <w:rsid w:val="00A377A2"/>
    <w:rsid w:val="00A745BF"/>
    <w:rsid w:val="00BF008F"/>
    <w:rsid w:val="00C03A68"/>
    <w:rsid w:val="00C179A4"/>
    <w:rsid w:val="00C90EAE"/>
    <w:rsid w:val="00CC5377"/>
    <w:rsid w:val="00DA294E"/>
    <w:rsid w:val="00DE5D23"/>
    <w:rsid w:val="00E22EB5"/>
    <w:rsid w:val="00E86846"/>
    <w:rsid w:val="00EE56C0"/>
    <w:rsid w:val="00F06229"/>
    <w:rsid w:val="00F5564B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Siwiec, Robert</cp:lastModifiedBy>
  <cp:revision>2</cp:revision>
  <cp:lastPrinted>2023-07-20T07:19:00Z</cp:lastPrinted>
  <dcterms:created xsi:type="dcterms:W3CDTF">2023-07-20T10:39:00Z</dcterms:created>
  <dcterms:modified xsi:type="dcterms:W3CDTF">2023-07-20T10:39:00Z</dcterms:modified>
</cp:coreProperties>
</file>