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9D45D" w14:textId="2BF0B5D1" w:rsidR="009C09D2" w:rsidRDefault="00692E1D" w:rsidP="00692E1D">
      <w:pPr>
        <w:spacing w:line="360" w:lineRule="auto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Kielce, </w:t>
      </w:r>
      <w:r w:rsidR="002405BD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ma</w:t>
      </w:r>
      <w:r w:rsidR="006B63EB">
        <w:rPr>
          <w:rFonts w:ascii="Times New Roman" w:hAnsi="Times New Roman"/>
        </w:rPr>
        <w:t>j</w:t>
      </w:r>
      <w:r>
        <w:rPr>
          <w:rFonts w:ascii="Times New Roman" w:hAnsi="Times New Roman"/>
        </w:rPr>
        <w:t>a 2023 r.</w:t>
      </w:r>
    </w:p>
    <w:p w14:paraId="4674BC64" w14:textId="77777777" w:rsidR="00342388" w:rsidRPr="00102DEA" w:rsidRDefault="00342388" w:rsidP="00692E1D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DEA">
        <w:rPr>
          <w:rFonts w:ascii="Times New Roman" w:hAnsi="Times New Roman"/>
          <w:b/>
          <w:sz w:val="28"/>
          <w:szCs w:val="28"/>
        </w:rPr>
        <w:t>Każdy może zostać DAWCĄ</w:t>
      </w:r>
    </w:p>
    <w:p w14:paraId="076C228C" w14:textId="77777777" w:rsidR="009D626D" w:rsidRPr="005207D4" w:rsidRDefault="00342388" w:rsidP="009D626D">
      <w:pPr>
        <w:pStyle w:val="NormalnyWe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5207D4">
        <w:rPr>
          <w:b/>
          <w:color w:val="000000" w:themeColor="text1"/>
        </w:rPr>
        <w:t xml:space="preserve">Transplantacja </w:t>
      </w:r>
      <w:r w:rsidRPr="005207D4">
        <w:rPr>
          <w:color w:val="000000" w:themeColor="text1"/>
        </w:rPr>
        <w:t>(</w:t>
      </w:r>
      <w:r w:rsidR="00F80B43">
        <w:rPr>
          <w:color w:val="000000" w:themeColor="text1"/>
        </w:rPr>
        <w:t xml:space="preserve">przeszczepienie, </w:t>
      </w:r>
      <w:r w:rsidRPr="005207D4">
        <w:rPr>
          <w:color w:val="000000" w:themeColor="text1"/>
        </w:rPr>
        <w:t>łac. transplantatio, -onis</w:t>
      </w:r>
      <w:r w:rsidRPr="005207D4">
        <w:rPr>
          <w:rStyle w:val="Odwoanieprzypisudolnego"/>
          <w:color w:val="000000" w:themeColor="text1"/>
        </w:rPr>
        <w:footnoteReference w:id="1"/>
      </w:r>
      <w:r w:rsidRPr="005207D4">
        <w:rPr>
          <w:color w:val="000000" w:themeColor="text1"/>
        </w:rPr>
        <w:t>)</w:t>
      </w:r>
      <w:r w:rsidR="00E11907" w:rsidRPr="005207D4">
        <w:rPr>
          <w:color w:val="000000" w:themeColor="text1"/>
        </w:rPr>
        <w:t>:</w:t>
      </w:r>
      <w:r w:rsidR="005010A8" w:rsidRPr="005207D4">
        <w:rPr>
          <w:color w:val="000000" w:themeColor="text1"/>
        </w:rPr>
        <w:t xml:space="preserve"> to operacja polegająca na pobraniu narządu, tkanki lub komórek od dawcy i wszczepieniu go do organizmu biorcy. Przeszczep jest metodą ratowania życia osób ciężko chorych, które potrzebują zdrowego</w:t>
      </w:r>
      <w:r w:rsidR="0088747D" w:rsidRPr="005207D4">
        <w:rPr>
          <w:color w:val="000000" w:themeColor="text1"/>
        </w:rPr>
        <w:t xml:space="preserve"> </w:t>
      </w:r>
      <w:r w:rsidR="005010A8" w:rsidRPr="005207D4">
        <w:rPr>
          <w:color w:val="000000" w:themeColor="text1"/>
        </w:rPr>
        <w:t>narządu</w:t>
      </w:r>
      <w:r w:rsidR="0088747D" w:rsidRPr="005207D4">
        <w:rPr>
          <w:color w:val="000000" w:themeColor="text1"/>
        </w:rPr>
        <w:t xml:space="preserve">. </w:t>
      </w:r>
      <w:r w:rsidR="0088747D" w:rsidRPr="005207D4">
        <w:rPr>
          <w:bCs/>
          <w:color w:val="000000" w:themeColor="text1"/>
        </w:rPr>
        <w:t xml:space="preserve">Dla wielu pacjentów jest </w:t>
      </w:r>
      <w:r w:rsidR="00102DEA" w:rsidRPr="005207D4">
        <w:rPr>
          <w:bCs/>
          <w:color w:val="000000" w:themeColor="text1"/>
        </w:rPr>
        <w:t xml:space="preserve">również </w:t>
      </w:r>
      <w:r w:rsidR="0088747D" w:rsidRPr="005207D4">
        <w:rPr>
          <w:bCs/>
          <w:color w:val="000000" w:themeColor="text1"/>
        </w:rPr>
        <w:t>szans</w:t>
      </w:r>
      <w:r w:rsidR="00673FAC">
        <w:rPr>
          <w:bCs/>
          <w:color w:val="000000" w:themeColor="text1"/>
        </w:rPr>
        <w:t>ą</w:t>
      </w:r>
      <w:r w:rsidR="0088747D" w:rsidRPr="005207D4">
        <w:rPr>
          <w:bCs/>
          <w:color w:val="000000" w:themeColor="text1"/>
        </w:rPr>
        <w:t xml:space="preserve"> na </w:t>
      </w:r>
      <w:r w:rsidR="00F207CB" w:rsidRPr="005207D4">
        <w:rPr>
          <w:bCs/>
          <w:color w:val="000000" w:themeColor="text1"/>
        </w:rPr>
        <w:t>dłuższe</w:t>
      </w:r>
      <w:r w:rsidR="0088747D" w:rsidRPr="005207D4">
        <w:rPr>
          <w:bCs/>
          <w:color w:val="000000" w:themeColor="text1"/>
        </w:rPr>
        <w:t xml:space="preserve"> życi</w:t>
      </w:r>
      <w:r w:rsidR="00F207CB" w:rsidRPr="005207D4">
        <w:rPr>
          <w:bCs/>
          <w:color w:val="000000" w:themeColor="text1"/>
        </w:rPr>
        <w:t>e</w:t>
      </w:r>
      <w:r w:rsidR="0088747D" w:rsidRPr="005207D4">
        <w:rPr>
          <w:bCs/>
          <w:color w:val="000000" w:themeColor="text1"/>
        </w:rPr>
        <w:t>. Z przeszczepi</w:t>
      </w:r>
      <w:r w:rsidR="007100CE">
        <w:rPr>
          <w:bCs/>
          <w:color w:val="000000" w:themeColor="text1"/>
        </w:rPr>
        <w:t>e</w:t>
      </w:r>
      <w:r w:rsidR="0088747D" w:rsidRPr="005207D4">
        <w:rPr>
          <w:bCs/>
          <w:color w:val="000000" w:themeColor="text1"/>
        </w:rPr>
        <w:t xml:space="preserve">niem ściśle związana jest </w:t>
      </w:r>
      <w:r w:rsidR="0088747D" w:rsidRPr="005207D4">
        <w:rPr>
          <w:b/>
          <w:bCs/>
          <w:color w:val="000000" w:themeColor="text1"/>
        </w:rPr>
        <w:t>donacja</w:t>
      </w:r>
      <w:r w:rsidR="0088747D" w:rsidRPr="005207D4">
        <w:rPr>
          <w:rStyle w:val="Odwoanieprzypisudolnego"/>
          <w:bCs/>
          <w:color w:val="000000" w:themeColor="text1"/>
        </w:rPr>
        <w:footnoteReference w:id="2"/>
      </w:r>
      <w:r w:rsidR="0088747D" w:rsidRPr="005207D4">
        <w:rPr>
          <w:color w:val="000000" w:themeColor="text1"/>
        </w:rPr>
        <w:t>, która oznacza oddanie komórek, tkanek lub narządów przeznaczonych do przeszczepiania lub zastosowania u ludzi.</w:t>
      </w:r>
    </w:p>
    <w:p w14:paraId="5A75FCA5" w14:textId="77777777" w:rsidR="00E11907" w:rsidRPr="005207D4" w:rsidRDefault="009D626D" w:rsidP="009D626D">
      <w:pPr>
        <w:pStyle w:val="NormalnyWe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5207D4">
        <w:rPr>
          <w:color w:val="000000" w:themeColor="text1"/>
        </w:rPr>
        <w:t xml:space="preserve">W rzeczywistości </w:t>
      </w:r>
      <w:r w:rsidR="00E50079" w:rsidRPr="005207D4">
        <w:rPr>
          <w:color w:val="000000" w:themeColor="text1"/>
        </w:rPr>
        <w:t xml:space="preserve">by </w:t>
      </w:r>
      <w:r w:rsidRPr="005207D4">
        <w:rPr>
          <w:color w:val="000000" w:themeColor="text1"/>
        </w:rPr>
        <w:t xml:space="preserve">mogło dojść </w:t>
      </w:r>
      <w:r w:rsidR="00E50079" w:rsidRPr="005207D4">
        <w:rPr>
          <w:color w:val="000000" w:themeColor="text1"/>
        </w:rPr>
        <w:t>do przeszczepu</w:t>
      </w:r>
      <w:r w:rsidRPr="005207D4">
        <w:rPr>
          <w:color w:val="000000" w:themeColor="text1"/>
        </w:rPr>
        <w:t xml:space="preserve"> niezbędne </w:t>
      </w:r>
      <w:r w:rsidR="00E50079" w:rsidRPr="005207D4">
        <w:rPr>
          <w:color w:val="000000" w:themeColor="text1"/>
        </w:rPr>
        <w:t xml:space="preserve">jest </w:t>
      </w:r>
      <w:r w:rsidRPr="005207D4">
        <w:rPr>
          <w:color w:val="000000" w:themeColor="text1"/>
        </w:rPr>
        <w:t xml:space="preserve">przejście przez </w:t>
      </w:r>
      <w:r w:rsidR="00E50079" w:rsidRPr="005207D4">
        <w:rPr>
          <w:color w:val="000000" w:themeColor="text1"/>
        </w:rPr>
        <w:t xml:space="preserve">wiele etapów. </w:t>
      </w:r>
      <w:r w:rsidRPr="005207D4">
        <w:rPr>
          <w:color w:val="000000" w:themeColor="text1"/>
        </w:rPr>
        <w:t>Jednak najważniejszym z nich</w:t>
      </w:r>
      <w:r w:rsidR="00E50079" w:rsidRPr="005207D4">
        <w:rPr>
          <w:color w:val="000000" w:themeColor="text1"/>
        </w:rPr>
        <w:t xml:space="preserve"> </w:t>
      </w:r>
      <w:r w:rsidR="0057789C">
        <w:rPr>
          <w:color w:val="000000" w:themeColor="text1"/>
        </w:rPr>
        <w:t>jest</w:t>
      </w:r>
      <w:r w:rsidRPr="005207D4">
        <w:rPr>
          <w:color w:val="000000" w:themeColor="text1"/>
        </w:rPr>
        <w:t xml:space="preserve"> brak sprzeciwu na bycie dawcą oraz </w:t>
      </w:r>
      <w:r w:rsidR="00E50079" w:rsidRPr="005207D4">
        <w:rPr>
          <w:color w:val="000000" w:themeColor="text1"/>
        </w:rPr>
        <w:t>rozmowa z</w:t>
      </w:r>
      <w:r w:rsidR="00E11907" w:rsidRPr="005207D4">
        <w:rPr>
          <w:color w:val="000000" w:themeColor="text1"/>
        </w:rPr>
        <w:t xml:space="preserve"> </w:t>
      </w:r>
      <w:r w:rsidR="00E50079" w:rsidRPr="005207D4">
        <w:rPr>
          <w:color w:val="000000" w:themeColor="text1"/>
        </w:rPr>
        <w:t xml:space="preserve">rodzinami </w:t>
      </w:r>
      <w:r w:rsidRPr="005207D4">
        <w:rPr>
          <w:color w:val="000000" w:themeColor="text1"/>
        </w:rPr>
        <w:t>osób zmarłych</w:t>
      </w:r>
      <w:r w:rsidR="008E4E49">
        <w:rPr>
          <w:color w:val="000000" w:themeColor="text1"/>
        </w:rPr>
        <w:t xml:space="preserve"> mogący</w:t>
      </w:r>
      <w:r w:rsidR="00133A97">
        <w:rPr>
          <w:color w:val="000000" w:themeColor="text1"/>
        </w:rPr>
        <w:t>ch</w:t>
      </w:r>
      <w:r w:rsidRPr="005207D4">
        <w:rPr>
          <w:color w:val="000000" w:themeColor="text1"/>
        </w:rPr>
        <w:t xml:space="preserve"> być </w:t>
      </w:r>
      <w:r w:rsidR="00E50079" w:rsidRPr="005207D4">
        <w:rPr>
          <w:color w:val="000000" w:themeColor="text1"/>
        </w:rPr>
        <w:t>potencjalny</w:t>
      </w:r>
      <w:r w:rsidRPr="005207D4">
        <w:rPr>
          <w:color w:val="000000" w:themeColor="text1"/>
        </w:rPr>
        <w:t>mi</w:t>
      </w:r>
      <w:r w:rsidR="00E50079" w:rsidRPr="005207D4">
        <w:rPr>
          <w:color w:val="000000" w:themeColor="text1"/>
        </w:rPr>
        <w:t xml:space="preserve"> dawc</w:t>
      </w:r>
      <w:r w:rsidRPr="005207D4">
        <w:rPr>
          <w:color w:val="000000" w:themeColor="text1"/>
        </w:rPr>
        <w:t>ami</w:t>
      </w:r>
      <w:r w:rsidR="00E50079" w:rsidRPr="005207D4">
        <w:rPr>
          <w:color w:val="000000" w:themeColor="text1"/>
        </w:rPr>
        <w:t xml:space="preserve">. </w:t>
      </w:r>
      <w:r w:rsidR="0061134D" w:rsidRPr="005207D4">
        <w:rPr>
          <w:color w:val="000000" w:themeColor="text1"/>
        </w:rPr>
        <w:t>Niezaprzeczalnie</w:t>
      </w:r>
      <w:r w:rsidR="001B19FA" w:rsidRPr="005207D4">
        <w:rPr>
          <w:color w:val="000000" w:themeColor="text1"/>
        </w:rPr>
        <w:t xml:space="preserve"> r</w:t>
      </w:r>
      <w:r w:rsidRPr="005207D4">
        <w:rPr>
          <w:color w:val="000000" w:themeColor="text1"/>
        </w:rPr>
        <w:t xml:space="preserve">odzinom </w:t>
      </w:r>
      <w:r w:rsidR="007D320F">
        <w:rPr>
          <w:color w:val="000000" w:themeColor="text1"/>
        </w:rPr>
        <w:t xml:space="preserve">osób </w:t>
      </w:r>
      <w:r w:rsidRPr="005207D4">
        <w:rPr>
          <w:color w:val="000000" w:themeColor="text1"/>
        </w:rPr>
        <w:t xml:space="preserve">zmarłych </w:t>
      </w:r>
      <w:r w:rsidR="00E11907" w:rsidRPr="005207D4">
        <w:rPr>
          <w:color w:val="000000" w:themeColor="text1"/>
        </w:rPr>
        <w:t xml:space="preserve">jest niezwykle </w:t>
      </w:r>
      <w:r w:rsidR="00E50079" w:rsidRPr="005207D4">
        <w:rPr>
          <w:color w:val="000000" w:themeColor="text1"/>
        </w:rPr>
        <w:t>trudno</w:t>
      </w:r>
      <w:r w:rsidR="00E11907" w:rsidRPr="005207D4">
        <w:rPr>
          <w:color w:val="000000" w:themeColor="text1"/>
        </w:rPr>
        <w:t xml:space="preserve"> </w:t>
      </w:r>
      <w:r w:rsidRPr="005207D4">
        <w:rPr>
          <w:color w:val="000000" w:themeColor="text1"/>
        </w:rPr>
        <w:t xml:space="preserve">pogodzić ze śmiercią </w:t>
      </w:r>
      <w:r w:rsidR="007D320F">
        <w:rPr>
          <w:color w:val="000000" w:themeColor="text1"/>
        </w:rPr>
        <w:t xml:space="preserve">bliskiej im </w:t>
      </w:r>
      <w:r w:rsidRPr="005207D4">
        <w:rPr>
          <w:color w:val="000000" w:themeColor="text1"/>
        </w:rPr>
        <w:t xml:space="preserve">osoby, a jeszcze trudniej </w:t>
      </w:r>
      <w:r w:rsidR="00E50079" w:rsidRPr="005207D4">
        <w:rPr>
          <w:color w:val="000000" w:themeColor="text1"/>
        </w:rPr>
        <w:t xml:space="preserve">przyjąć do wiadomości, że </w:t>
      </w:r>
      <w:r w:rsidR="00E11907" w:rsidRPr="005207D4">
        <w:rPr>
          <w:color w:val="000000" w:themeColor="text1"/>
        </w:rPr>
        <w:t xml:space="preserve">śmierć ta </w:t>
      </w:r>
      <w:r w:rsidR="00E50079" w:rsidRPr="005207D4">
        <w:rPr>
          <w:color w:val="000000" w:themeColor="text1"/>
        </w:rPr>
        <w:t>może być ratunkiem dla innych.</w:t>
      </w:r>
    </w:p>
    <w:p w14:paraId="7B6A3116" w14:textId="77777777" w:rsidR="00E11907" w:rsidRPr="005207D4" w:rsidRDefault="0088747D" w:rsidP="00E11907">
      <w:pPr>
        <w:pStyle w:val="NormalnyWeb"/>
        <w:spacing w:after="0" w:afterAutospacing="0" w:line="360" w:lineRule="auto"/>
        <w:jc w:val="both"/>
        <w:rPr>
          <w:bCs/>
          <w:color w:val="000000" w:themeColor="text1"/>
        </w:rPr>
      </w:pPr>
      <w:r w:rsidRPr="005207D4">
        <w:rPr>
          <w:b/>
          <w:bCs/>
          <w:color w:val="000000" w:themeColor="text1"/>
        </w:rPr>
        <w:t>Zasady pobierania, przechowywania i przeszczepiania u ludzi komórek, tkanek i</w:t>
      </w:r>
      <w:r w:rsidR="00855925" w:rsidRPr="005207D4">
        <w:rPr>
          <w:b/>
          <w:bCs/>
          <w:color w:val="000000" w:themeColor="text1"/>
        </w:rPr>
        <w:t> </w:t>
      </w:r>
      <w:r w:rsidRPr="005207D4">
        <w:rPr>
          <w:b/>
          <w:bCs/>
          <w:color w:val="000000" w:themeColor="text1"/>
        </w:rPr>
        <w:t>narządów</w:t>
      </w:r>
      <w:r w:rsidR="00E11907" w:rsidRPr="005207D4">
        <w:rPr>
          <w:b/>
          <w:bCs/>
          <w:color w:val="000000" w:themeColor="text1"/>
        </w:rPr>
        <w:t>:</w:t>
      </w:r>
    </w:p>
    <w:p w14:paraId="33EA0F74" w14:textId="35EAD2D6" w:rsidR="00342388" w:rsidRPr="005207D4" w:rsidRDefault="00E11907" w:rsidP="00E11907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  <w:r w:rsidRPr="005207D4">
        <w:rPr>
          <w:bCs/>
          <w:color w:val="000000" w:themeColor="text1"/>
        </w:rPr>
        <w:t xml:space="preserve">Zostały </w:t>
      </w:r>
      <w:r w:rsidR="0088747D" w:rsidRPr="005207D4">
        <w:rPr>
          <w:bCs/>
          <w:color w:val="000000" w:themeColor="text1"/>
        </w:rPr>
        <w:t>o</w:t>
      </w:r>
      <w:r w:rsidRPr="005207D4">
        <w:rPr>
          <w:bCs/>
          <w:color w:val="000000" w:themeColor="text1"/>
        </w:rPr>
        <w:t>kr</w:t>
      </w:r>
      <w:r w:rsidR="00855925" w:rsidRPr="005207D4">
        <w:rPr>
          <w:bCs/>
          <w:color w:val="000000" w:themeColor="text1"/>
        </w:rPr>
        <w:t>eś</w:t>
      </w:r>
      <w:r w:rsidRPr="005207D4">
        <w:rPr>
          <w:bCs/>
          <w:color w:val="000000" w:themeColor="text1"/>
        </w:rPr>
        <w:t>lone</w:t>
      </w:r>
      <w:r w:rsidR="0088747D" w:rsidRPr="005207D4">
        <w:rPr>
          <w:bCs/>
          <w:color w:val="000000" w:themeColor="text1"/>
        </w:rPr>
        <w:t xml:space="preserve"> w ustawie z dnia 1 lipca 2005 r</w:t>
      </w:r>
      <w:r w:rsidR="00545C09">
        <w:rPr>
          <w:bCs/>
          <w:color w:val="000000" w:themeColor="text1"/>
        </w:rPr>
        <w:t xml:space="preserve">. o pobieraniu, przechowywaniu i przeszczepianiu komórek, tkanek i narządów </w:t>
      </w:r>
      <w:r w:rsidR="0088747D" w:rsidRPr="005207D4">
        <w:rPr>
          <w:bCs/>
          <w:color w:val="000000" w:themeColor="text1"/>
        </w:rPr>
        <w:t>(t.j.Dz.U.2020.2143 ze zm</w:t>
      </w:r>
      <w:r w:rsidR="00102DEA" w:rsidRPr="005207D4">
        <w:rPr>
          <w:bCs/>
          <w:color w:val="000000" w:themeColor="text1"/>
        </w:rPr>
        <w:t>.</w:t>
      </w:r>
      <w:r w:rsidR="0088747D" w:rsidRPr="005207D4">
        <w:rPr>
          <w:bCs/>
          <w:color w:val="000000" w:themeColor="text1"/>
        </w:rPr>
        <w:t>)</w:t>
      </w:r>
      <w:r w:rsidR="00102DEA" w:rsidRPr="005207D4">
        <w:rPr>
          <w:bCs/>
          <w:color w:val="000000" w:themeColor="text1"/>
        </w:rPr>
        <w:t>, zwanej dalej ustawą. Zgodnie</w:t>
      </w:r>
      <w:r w:rsidR="0088747D" w:rsidRPr="005207D4">
        <w:rPr>
          <w:bCs/>
          <w:color w:val="000000" w:themeColor="text1"/>
        </w:rPr>
        <w:t xml:space="preserve"> z</w:t>
      </w:r>
      <w:r w:rsidR="00102DEA" w:rsidRPr="005207D4">
        <w:rPr>
          <w:bCs/>
          <w:color w:val="000000" w:themeColor="text1"/>
        </w:rPr>
        <w:t xml:space="preserve"> ustawą</w:t>
      </w:r>
      <w:r w:rsidR="001A3336">
        <w:rPr>
          <w:bCs/>
          <w:color w:val="000000" w:themeColor="text1"/>
        </w:rPr>
        <w:t xml:space="preserve"> </w:t>
      </w:r>
      <w:r w:rsidR="001A3336" w:rsidRPr="005B549A">
        <w:rPr>
          <w:b/>
          <w:color w:val="000000" w:themeColor="text1"/>
        </w:rPr>
        <w:t>przy</w:t>
      </w:r>
      <w:r w:rsidR="00F2671B" w:rsidRPr="005B549A">
        <w:rPr>
          <w:b/>
          <w:color w:val="000000" w:themeColor="text1"/>
        </w:rPr>
        <w:t xml:space="preserve"> pobiera</w:t>
      </w:r>
      <w:r w:rsidR="001A3336" w:rsidRPr="005B549A">
        <w:rPr>
          <w:b/>
          <w:color w:val="000000" w:themeColor="text1"/>
        </w:rPr>
        <w:t>niu</w:t>
      </w:r>
      <w:r w:rsidR="00F2671B" w:rsidRPr="005B549A">
        <w:rPr>
          <w:b/>
          <w:color w:val="000000" w:themeColor="text1"/>
        </w:rPr>
        <w:t xml:space="preserve"> komór</w:t>
      </w:r>
      <w:r w:rsidR="001A3336" w:rsidRPr="005B549A">
        <w:rPr>
          <w:b/>
          <w:color w:val="000000" w:themeColor="text1"/>
        </w:rPr>
        <w:t>e</w:t>
      </w:r>
      <w:r w:rsidR="00F2671B" w:rsidRPr="005B549A">
        <w:rPr>
          <w:b/>
          <w:color w:val="000000" w:themeColor="text1"/>
        </w:rPr>
        <w:t>k, tkan</w:t>
      </w:r>
      <w:r w:rsidR="001A3336" w:rsidRPr="005B549A">
        <w:rPr>
          <w:b/>
          <w:color w:val="000000" w:themeColor="text1"/>
        </w:rPr>
        <w:t>e</w:t>
      </w:r>
      <w:r w:rsidR="00F2671B" w:rsidRPr="005B549A">
        <w:rPr>
          <w:b/>
          <w:color w:val="000000" w:themeColor="text1"/>
        </w:rPr>
        <w:t>k i narząd</w:t>
      </w:r>
      <w:r w:rsidR="001A3336" w:rsidRPr="005B549A">
        <w:rPr>
          <w:b/>
          <w:color w:val="000000" w:themeColor="text1"/>
        </w:rPr>
        <w:t>ów</w:t>
      </w:r>
      <w:r w:rsidR="00F2671B" w:rsidRPr="005B549A">
        <w:rPr>
          <w:b/>
          <w:color w:val="000000" w:themeColor="text1"/>
        </w:rPr>
        <w:t xml:space="preserve"> </w:t>
      </w:r>
      <w:r w:rsidR="001A3336" w:rsidRPr="005B549A">
        <w:rPr>
          <w:b/>
          <w:color w:val="000000" w:themeColor="text1"/>
        </w:rPr>
        <w:t>ze zwłok</w:t>
      </w:r>
      <w:r w:rsidR="0088747D" w:rsidRPr="005B549A">
        <w:rPr>
          <w:b/>
          <w:color w:val="000000" w:themeColor="text1"/>
        </w:rPr>
        <w:t xml:space="preserve"> </w:t>
      </w:r>
      <w:r w:rsidR="001A3336" w:rsidRPr="005B549A">
        <w:rPr>
          <w:b/>
          <w:color w:val="000000" w:themeColor="text1"/>
        </w:rPr>
        <w:t>ludzkich</w:t>
      </w:r>
      <w:r w:rsidR="00C2046C">
        <w:rPr>
          <w:bCs/>
          <w:color w:val="000000" w:themeColor="text1"/>
        </w:rPr>
        <w:t>,</w:t>
      </w:r>
      <w:r w:rsidR="001A3336">
        <w:rPr>
          <w:bCs/>
          <w:color w:val="000000" w:themeColor="text1"/>
        </w:rPr>
        <w:t xml:space="preserve"> </w:t>
      </w:r>
      <w:r w:rsidR="00C2046C">
        <w:rPr>
          <w:bCs/>
          <w:color w:val="000000" w:themeColor="text1"/>
        </w:rPr>
        <w:t xml:space="preserve">po stwierdzeniu zgonu w sposób określony w ustawie o zawodach lekarza i lekarza dentysty, </w:t>
      </w:r>
      <w:r w:rsidR="00102DEA" w:rsidRPr="005207D4">
        <w:rPr>
          <w:bCs/>
          <w:color w:val="000000" w:themeColor="text1"/>
        </w:rPr>
        <w:t xml:space="preserve">obowiązuje </w:t>
      </w:r>
      <w:r w:rsidR="0088747D" w:rsidRPr="005207D4">
        <w:rPr>
          <w:b/>
          <w:bCs/>
          <w:color w:val="000000" w:themeColor="text1"/>
        </w:rPr>
        <w:t>zasada domniemanej zgody</w:t>
      </w:r>
      <w:r w:rsidR="0088747D" w:rsidRPr="005207D4">
        <w:rPr>
          <w:bCs/>
          <w:color w:val="000000" w:themeColor="text1"/>
        </w:rPr>
        <w:t>. Oznacza to, że wszyscy jesteśmy potencjalnymi dawcami narządów po</w:t>
      </w:r>
      <w:r w:rsidR="00102DEA" w:rsidRPr="005207D4">
        <w:rPr>
          <w:bCs/>
          <w:color w:val="000000" w:themeColor="text1"/>
        </w:rPr>
        <w:t xml:space="preserve"> </w:t>
      </w:r>
      <w:r w:rsidR="0088747D" w:rsidRPr="005207D4">
        <w:rPr>
          <w:bCs/>
          <w:color w:val="000000" w:themeColor="text1"/>
        </w:rPr>
        <w:t>śmierci</w:t>
      </w:r>
      <w:r w:rsidR="00102DEA" w:rsidRPr="005207D4">
        <w:rPr>
          <w:bCs/>
          <w:color w:val="000000" w:themeColor="text1"/>
        </w:rPr>
        <w:t>.</w:t>
      </w:r>
    </w:p>
    <w:p w14:paraId="355FB5B9" w14:textId="77777777" w:rsidR="00102DEA" w:rsidRPr="005207D4" w:rsidRDefault="00102DEA" w:rsidP="00E11907">
      <w:pPr>
        <w:pStyle w:val="Nagwek2"/>
        <w:spacing w:after="0" w:afterAutospacing="0" w:line="360" w:lineRule="auto"/>
        <w:rPr>
          <w:bCs w:val="0"/>
          <w:color w:val="000000" w:themeColor="text1"/>
          <w:sz w:val="24"/>
          <w:szCs w:val="24"/>
        </w:rPr>
      </w:pPr>
      <w:r w:rsidRPr="005207D4">
        <w:rPr>
          <w:bCs w:val="0"/>
          <w:color w:val="000000" w:themeColor="text1"/>
          <w:sz w:val="24"/>
          <w:szCs w:val="24"/>
        </w:rPr>
        <w:t>Jak zostać dawcą</w:t>
      </w:r>
      <w:r w:rsidR="00E11907" w:rsidRPr="005207D4">
        <w:rPr>
          <w:bCs w:val="0"/>
          <w:color w:val="000000" w:themeColor="text1"/>
          <w:sz w:val="24"/>
          <w:szCs w:val="24"/>
        </w:rPr>
        <w:t>:</w:t>
      </w:r>
    </w:p>
    <w:p w14:paraId="33CB5938" w14:textId="7FFB5D85" w:rsidR="00102DEA" w:rsidRPr="005207D4" w:rsidRDefault="00102DEA" w:rsidP="002B5587">
      <w:pPr>
        <w:pStyle w:val="NormalnyWe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5207D4">
        <w:rPr>
          <w:color w:val="000000" w:themeColor="text1"/>
        </w:rPr>
        <w:t>Jeśli jesteś osobą pełnoletnią, nie musisz nigdzie zgłaszać, że chcesz po śmierci przekazać swoje narządy oczekującym na przeszczep</w:t>
      </w:r>
      <w:r w:rsidR="003F695F" w:rsidRPr="005207D4">
        <w:rPr>
          <w:color w:val="000000" w:themeColor="text1"/>
        </w:rPr>
        <w:t xml:space="preserve"> (art. 5 ust.</w:t>
      </w:r>
      <w:r w:rsidR="00764F11" w:rsidRPr="005207D4">
        <w:rPr>
          <w:color w:val="000000" w:themeColor="text1"/>
        </w:rPr>
        <w:t xml:space="preserve"> </w:t>
      </w:r>
      <w:r w:rsidR="003F695F" w:rsidRPr="005207D4">
        <w:rPr>
          <w:color w:val="000000" w:themeColor="text1"/>
        </w:rPr>
        <w:t>1 ustawy)</w:t>
      </w:r>
      <w:r w:rsidRPr="005207D4">
        <w:rPr>
          <w:color w:val="000000" w:themeColor="text1"/>
        </w:rPr>
        <w:t>.</w:t>
      </w:r>
    </w:p>
    <w:p w14:paraId="1B2A791C" w14:textId="77777777" w:rsidR="003F695F" w:rsidRPr="005207D4" w:rsidRDefault="003F695F" w:rsidP="00855925">
      <w:pPr>
        <w:pStyle w:val="NormalnyWe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5207D4">
        <w:rPr>
          <w:bCs/>
          <w:iCs/>
          <w:color w:val="000000" w:themeColor="text1"/>
        </w:rPr>
        <w:t>Niezależnie od przepisów prawnych wiele osób</w:t>
      </w:r>
      <w:r w:rsidR="002B5587" w:rsidRPr="005207D4">
        <w:rPr>
          <w:bCs/>
          <w:iCs/>
          <w:color w:val="000000" w:themeColor="text1"/>
        </w:rPr>
        <w:t>, pragnie świadomie za życia wyrazić chęć niesienia pomocy chorym potrzebującym przeszczepów,</w:t>
      </w:r>
      <w:r w:rsidRPr="005207D4">
        <w:rPr>
          <w:bCs/>
          <w:iCs/>
          <w:color w:val="000000" w:themeColor="text1"/>
        </w:rPr>
        <w:t xml:space="preserve"> </w:t>
      </w:r>
      <w:r w:rsidR="002B5587" w:rsidRPr="005207D4">
        <w:rPr>
          <w:bCs/>
          <w:iCs/>
          <w:color w:val="000000" w:themeColor="text1"/>
        </w:rPr>
        <w:t xml:space="preserve">poprzez </w:t>
      </w:r>
      <w:r w:rsidRPr="005207D4">
        <w:rPr>
          <w:bCs/>
          <w:iCs/>
          <w:color w:val="000000" w:themeColor="text1"/>
        </w:rPr>
        <w:t>wypełni</w:t>
      </w:r>
      <w:r w:rsidR="002B5587" w:rsidRPr="005207D4">
        <w:rPr>
          <w:bCs/>
          <w:iCs/>
          <w:color w:val="000000" w:themeColor="text1"/>
        </w:rPr>
        <w:t>enie</w:t>
      </w:r>
      <w:r w:rsidRPr="005207D4">
        <w:rPr>
          <w:bCs/>
          <w:iCs/>
          <w:color w:val="000000" w:themeColor="text1"/>
        </w:rPr>
        <w:t xml:space="preserve"> </w:t>
      </w:r>
      <w:r w:rsidRPr="005207D4">
        <w:rPr>
          <w:b/>
          <w:bCs/>
          <w:color w:val="000000" w:themeColor="text1"/>
        </w:rPr>
        <w:t>Oświadczenie Woli</w:t>
      </w:r>
      <w:r w:rsidR="002B5587" w:rsidRPr="005207D4">
        <w:rPr>
          <w:bCs/>
          <w:color w:val="000000" w:themeColor="text1"/>
        </w:rPr>
        <w:t xml:space="preserve"> (</w:t>
      </w:r>
      <w:hyperlink r:id="rId8" w:anchor="gsc.tab=0" w:history="1">
        <w:r w:rsidR="002B5587" w:rsidRPr="005207D4">
          <w:rPr>
            <w:rStyle w:val="Hipercze"/>
            <w:bCs/>
            <w:color w:val="000000" w:themeColor="text1"/>
          </w:rPr>
          <w:t>http://www.poltransplant.org.pl/ow.html#gsc.tab=0</w:t>
        </w:r>
      </w:hyperlink>
      <w:r w:rsidR="002B5587" w:rsidRPr="005207D4">
        <w:rPr>
          <w:bCs/>
          <w:color w:val="000000" w:themeColor="text1"/>
        </w:rPr>
        <w:t>)</w:t>
      </w:r>
      <w:r w:rsidRPr="005207D4">
        <w:rPr>
          <w:bCs/>
          <w:iCs/>
          <w:color w:val="000000" w:themeColor="text1"/>
        </w:rPr>
        <w:t xml:space="preserve">. Oświadczenie to </w:t>
      </w:r>
      <w:r w:rsidRPr="005207D4">
        <w:rPr>
          <w:bCs/>
          <w:color w:val="000000" w:themeColor="text1"/>
        </w:rPr>
        <w:t xml:space="preserve">ma jedynie charakter informacyjny i nie trzeba go nigdzie </w:t>
      </w:r>
      <w:r w:rsidR="002B5587" w:rsidRPr="005207D4">
        <w:rPr>
          <w:bCs/>
          <w:color w:val="000000" w:themeColor="text1"/>
        </w:rPr>
        <w:t xml:space="preserve">zgłaszać ani </w:t>
      </w:r>
      <w:r w:rsidRPr="005207D4">
        <w:rPr>
          <w:bCs/>
          <w:color w:val="000000" w:themeColor="text1"/>
        </w:rPr>
        <w:t xml:space="preserve">rejestrować. Po wypełnieniu </w:t>
      </w:r>
      <w:r w:rsidRPr="005207D4">
        <w:rPr>
          <w:bCs/>
          <w:color w:val="000000" w:themeColor="text1"/>
        </w:rPr>
        <w:lastRenderedPageBreak/>
        <w:t>Oświadczenia Woli</w:t>
      </w:r>
      <w:r w:rsidR="002B5587" w:rsidRPr="005207D4">
        <w:rPr>
          <w:bCs/>
          <w:color w:val="000000" w:themeColor="text1"/>
        </w:rPr>
        <w:t xml:space="preserve"> należy o tym powiadomić swoich najbliższych, a samo Oświadczenie nosić razem z dokumentami osobistymi (dowód osobisty, prawo jazdy)</w:t>
      </w:r>
      <w:r w:rsidR="00855925" w:rsidRPr="005207D4">
        <w:rPr>
          <w:bCs/>
          <w:color w:val="000000" w:themeColor="text1"/>
        </w:rPr>
        <w:t>.</w:t>
      </w:r>
    </w:p>
    <w:p w14:paraId="4774F0C0" w14:textId="77777777" w:rsidR="00102DEA" w:rsidRPr="005207D4" w:rsidRDefault="002B5587" w:rsidP="00AE2D4F">
      <w:pPr>
        <w:pStyle w:val="NormalnyWe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5207D4">
        <w:rPr>
          <w:color w:val="000000" w:themeColor="text1"/>
        </w:rPr>
        <w:t xml:space="preserve">Jeśli jednak podejmiesz decyzję, że </w:t>
      </w:r>
      <w:r w:rsidRPr="005207D4">
        <w:rPr>
          <w:b/>
          <w:color w:val="000000" w:themeColor="text1"/>
        </w:rPr>
        <w:t xml:space="preserve">nie chcesz być dawcą, musisz to zgłosić </w:t>
      </w:r>
      <w:r w:rsidR="00102DEA" w:rsidRPr="005207D4">
        <w:rPr>
          <w:b/>
          <w:color w:val="000000" w:themeColor="text1"/>
        </w:rPr>
        <w:t>osobiście lub listownie w Centralnym Rejestrze Sprzeciwów</w:t>
      </w:r>
      <w:r w:rsidR="00102DEA" w:rsidRPr="005207D4">
        <w:rPr>
          <w:color w:val="000000" w:themeColor="text1"/>
        </w:rPr>
        <w:t xml:space="preserve"> </w:t>
      </w:r>
      <w:r w:rsidR="00764F11" w:rsidRPr="005207D4">
        <w:rPr>
          <w:color w:val="000000" w:themeColor="text1"/>
        </w:rPr>
        <w:t xml:space="preserve">(art. 6 ust. 1 pkt 1 ustawy) </w:t>
      </w:r>
      <w:r w:rsidR="00102DEA" w:rsidRPr="005207D4">
        <w:rPr>
          <w:color w:val="000000" w:themeColor="text1"/>
        </w:rPr>
        <w:t>na formularzu, który moż</w:t>
      </w:r>
      <w:r w:rsidR="00C60615">
        <w:rPr>
          <w:color w:val="000000" w:themeColor="text1"/>
        </w:rPr>
        <w:t>esz</w:t>
      </w:r>
      <w:r w:rsidR="00102DEA" w:rsidRPr="005207D4">
        <w:rPr>
          <w:color w:val="000000" w:themeColor="text1"/>
        </w:rPr>
        <w:t xml:space="preserve"> </w:t>
      </w:r>
      <w:r w:rsidR="00DF1577">
        <w:rPr>
          <w:color w:val="000000" w:themeColor="text1"/>
        </w:rPr>
        <w:t>pozyskać ze</w:t>
      </w:r>
      <w:r w:rsidR="00102DEA" w:rsidRPr="005207D4">
        <w:rPr>
          <w:color w:val="000000" w:themeColor="text1"/>
        </w:rPr>
        <w:t xml:space="preserve"> stron</w:t>
      </w:r>
      <w:r w:rsidR="00DF1577">
        <w:rPr>
          <w:color w:val="000000" w:themeColor="text1"/>
        </w:rPr>
        <w:t>y</w:t>
      </w:r>
      <w:r w:rsidR="00102DEA" w:rsidRPr="005207D4">
        <w:rPr>
          <w:color w:val="000000" w:themeColor="text1"/>
        </w:rPr>
        <w:t xml:space="preserve"> internetow</w:t>
      </w:r>
      <w:r w:rsidR="00DF1577">
        <w:rPr>
          <w:color w:val="000000" w:themeColor="text1"/>
        </w:rPr>
        <w:t>ej POLTRANSPLANTU</w:t>
      </w:r>
      <w:r w:rsidR="00764F11" w:rsidRPr="005207D4">
        <w:rPr>
          <w:color w:val="000000" w:themeColor="text1"/>
        </w:rPr>
        <w:t xml:space="preserve"> </w:t>
      </w:r>
      <w:r w:rsidR="00764F11" w:rsidRPr="005207D4">
        <w:rPr>
          <w:color w:val="000000" w:themeColor="text1"/>
          <w:sz w:val="22"/>
          <w:szCs w:val="22"/>
        </w:rPr>
        <w:t>(</w:t>
      </w:r>
      <w:hyperlink r:id="rId9" w:anchor="gsc.tab=0" w:history="1">
        <w:r w:rsidR="00764F11" w:rsidRPr="005207D4">
          <w:rPr>
            <w:rStyle w:val="Hipercze"/>
            <w:color w:val="000000" w:themeColor="text1"/>
            <w:sz w:val="22"/>
            <w:szCs w:val="22"/>
          </w:rPr>
          <w:t>http://www.poltransplant.org.pl/crs1.html#gsc.tab=0</w:t>
        </w:r>
      </w:hyperlink>
      <w:r w:rsidR="00AE2D4F" w:rsidRPr="005207D4">
        <w:rPr>
          <w:color w:val="000000" w:themeColor="text1"/>
          <w:sz w:val="22"/>
          <w:szCs w:val="22"/>
        </w:rPr>
        <w:t>;</w:t>
      </w:r>
      <w:hyperlink r:id="rId10" w:anchor="gsc.tab=0" w:history="1">
        <w:r w:rsidR="00AE2D4F" w:rsidRPr="005207D4">
          <w:rPr>
            <w:rStyle w:val="Hipercze"/>
            <w:color w:val="000000" w:themeColor="text1"/>
            <w:sz w:val="22"/>
            <w:szCs w:val="22"/>
          </w:rPr>
          <w:t>http://www.poltransplant.org.pl/form_main.html#gsc.tab=0</w:t>
        </w:r>
      </w:hyperlink>
      <w:r w:rsidR="00764F11" w:rsidRPr="005207D4">
        <w:rPr>
          <w:color w:val="000000" w:themeColor="text1"/>
          <w:sz w:val="22"/>
          <w:szCs w:val="22"/>
        </w:rPr>
        <w:t>)</w:t>
      </w:r>
      <w:r w:rsidR="00855925" w:rsidRPr="005207D4">
        <w:rPr>
          <w:color w:val="000000" w:themeColor="text1"/>
        </w:rPr>
        <w:t>.</w:t>
      </w:r>
      <w:r w:rsidR="00764F11" w:rsidRPr="005207D4">
        <w:rPr>
          <w:rStyle w:val="apple-converted-space"/>
          <w:color w:val="000000" w:themeColor="text1"/>
        </w:rPr>
        <w:t xml:space="preserve"> </w:t>
      </w:r>
      <w:r w:rsidR="00102DEA" w:rsidRPr="005207D4">
        <w:rPr>
          <w:color w:val="000000" w:themeColor="text1"/>
        </w:rPr>
        <w:t>Po dokonaniu zgłoszenia</w:t>
      </w:r>
      <w:r w:rsidR="00764F11" w:rsidRPr="005207D4">
        <w:rPr>
          <w:color w:val="000000" w:themeColor="text1"/>
        </w:rPr>
        <w:t xml:space="preserve"> </w:t>
      </w:r>
      <w:r w:rsidR="00102DEA" w:rsidRPr="005207D4">
        <w:rPr>
          <w:color w:val="000000" w:themeColor="text1"/>
        </w:rPr>
        <w:t>w</w:t>
      </w:r>
      <w:r w:rsidR="00AE2D4F" w:rsidRPr="005207D4">
        <w:rPr>
          <w:color w:val="000000" w:themeColor="text1"/>
        </w:rPr>
        <w:t xml:space="preserve"> </w:t>
      </w:r>
      <w:r w:rsidR="00102DEA" w:rsidRPr="005207D4">
        <w:rPr>
          <w:color w:val="000000" w:themeColor="text1"/>
        </w:rPr>
        <w:t>Centralnym Rejestrze Sprzeciwów, osoba zgłaszająca otrzyma listem poleconym potwierdzenie wpisu do Rejestru.</w:t>
      </w:r>
      <w:r w:rsidR="00764F11" w:rsidRPr="005207D4">
        <w:rPr>
          <w:color w:val="000000" w:themeColor="text1"/>
        </w:rPr>
        <w:t xml:space="preserve"> </w:t>
      </w:r>
      <w:r w:rsidR="00102DEA" w:rsidRPr="005207D4">
        <w:rPr>
          <w:color w:val="000000" w:themeColor="text1"/>
        </w:rPr>
        <w:t>Sprzeciw jest skuteczny od daty wpisu do rejestru</w:t>
      </w:r>
      <w:r w:rsidR="00426519">
        <w:rPr>
          <w:color w:val="000000" w:themeColor="text1"/>
        </w:rPr>
        <w:t xml:space="preserve">, </w:t>
      </w:r>
      <w:r w:rsidR="00102DEA" w:rsidRPr="005207D4">
        <w:rPr>
          <w:color w:val="000000" w:themeColor="text1"/>
        </w:rPr>
        <w:t>uwidocznion</w:t>
      </w:r>
      <w:r w:rsidR="00426519">
        <w:rPr>
          <w:color w:val="000000" w:themeColor="text1"/>
        </w:rPr>
        <w:t>ej</w:t>
      </w:r>
      <w:r w:rsidR="00102DEA" w:rsidRPr="005207D4">
        <w:rPr>
          <w:color w:val="000000" w:themeColor="text1"/>
        </w:rPr>
        <w:t xml:space="preserve"> na </w:t>
      </w:r>
      <w:r w:rsidR="00426519">
        <w:rPr>
          <w:color w:val="000000" w:themeColor="text1"/>
        </w:rPr>
        <w:t xml:space="preserve">otrzymanym </w:t>
      </w:r>
      <w:r w:rsidR="00102DEA" w:rsidRPr="005207D4">
        <w:rPr>
          <w:color w:val="000000" w:themeColor="text1"/>
        </w:rPr>
        <w:t>potwierdzeniu.</w:t>
      </w:r>
      <w:r w:rsidR="00764F11" w:rsidRPr="005207D4">
        <w:rPr>
          <w:color w:val="000000" w:themeColor="text1"/>
        </w:rPr>
        <w:t xml:space="preserve"> </w:t>
      </w:r>
      <w:r w:rsidR="00102DEA" w:rsidRPr="005207D4">
        <w:rPr>
          <w:color w:val="000000" w:themeColor="text1"/>
        </w:rPr>
        <w:t>Jeżeli formularz będzie źle wypełniony, sprzeciw nie zostanie zarejestrowany, o czym osoba zainteresowana zostanie powiadomiona listownie.</w:t>
      </w:r>
      <w:r w:rsidR="00764F11" w:rsidRPr="005207D4">
        <w:rPr>
          <w:color w:val="000000" w:themeColor="text1"/>
        </w:rPr>
        <w:t xml:space="preserve"> </w:t>
      </w:r>
      <w:r w:rsidR="00102DEA" w:rsidRPr="005207D4">
        <w:rPr>
          <w:color w:val="000000" w:themeColor="text1"/>
        </w:rPr>
        <w:t xml:space="preserve">Moc prawną ma również noszone przy sobie własnoręcznie podpisane oświadczenie sprzeciwu </w:t>
      </w:r>
      <w:r w:rsidR="00764F11" w:rsidRPr="005207D4">
        <w:rPr>
          <w:color w:val="000000" w:themeColor="text1"/>
        </w:rPr>
        <w:t xml:space="preserve">(art. 6 ust. 1 pkt 2 ustawy) </w:t>
      </w:r>
      <w:r w:rsidR="00102DEA" w:rsidRPr="005207D4">
        <w:rPr>
          <w:color w:val="000000" w:themeColor="text1"/>
        </w:rPr>
        <w:t>lub oświadczenie ustne złożone w obecności dwóch świadków</w:t>
      </w:r>
      <w:r w:rsidR="005A6546">
        <w:rPr>
          <w:color w:val="000000" w:themeColor="text1"/>
        </w:rPr>
        <w:t>,</w:t>
      </w:r>
      <w:r w:rsidR="00102DEA" w:rsidRPr="005207D4">
        <w:rPr>
          <w:color w:val="000000" w:themeColor="text1"/>
        </w:rPr>
        <w:t xml:space="preserve"> pisemnie przez nich potwierdzone</w:t>
      </w:r>
      <w:r w:rsidR="00764F11" w:rsidRPr="005207D4">
        <w:rPr>
          <w:color w:val="000000" w:themeColor="text1"/>
        </w:rPr>
        <w:t xml:space="preserve"> (art. 6 ust. 1 pkt 3 ustawy)</w:t>
      </w:r>
      <w:r w:rsidR="00102DEA" w:rsidRPr="005207D4">
        <w:rPr>
          <w:color w:val="000000" w:themeColor="text1"/>
        </w:rPr>
        <w:t>.</w:t>
      </w:r>
      <w:r w:rsidR="00764F11" w:rsidRPr="005207D4">
        <w:rPr>
          <w:color w:val="000000" w:themeColor="text1"/>
        </w:rPr>
        <w:t xml:space="preserve"> </w:t>
      </w:r>
      <w:r w:rsidR="00102DEA" w:rsidRPr="005207D4">
        <w:rPr>
          <w:color w:val="000000" w:themeColor="text1"/>
        </w:rPr>
        <w:t>W przypadku małoletniego lub innej osoby, która nie ma pełnej zdolności do czynności prawnych, sprzeciw może wyrazić za życia przedstawiciel ustawowy tej osoby</w:t>
      </w:r>
      <w:r w:rsidR="00764F11" w:rsidRPr="005207D4">
        <w:rPr>
          <w:color w:val="000000" w:themeColor="text1"/>
        </w:rPr>
        <w:t xml:space="preserve"> (art. 5 ust. 2 ustawy)</w:t>
      </w:r>
      <w:r w:rsidR="00102DEA" w:rsidRPr="005207D4">
        <w:rPr>
          <w:color w:val="000000" w:themeColor="text1"/>
        </w:rPr>
        <w:t xml:space="preserve">. </w:t>
      </w:r>
      <w:r w:rsidR="00567441">
        <w:rPr>
          <w:color w:val="000000" w:themeColor="text1"/>
        </w:rPr>
        <w:t>W przypadku m</w:t>
      </w:r>
      <w:r w:rsidR="00102DEA" w:rsidRPr="005207D4">
        <w:rPr>
          <w:color w:val="000000" w:themeColor="text1"/>
        </w:rPr>
        <w:t>ałoletni</w:t>
      </w:r>
      <w:r w:rsidR="00567441">
        <w:rPr>
          <w:color w:val="000000" w:themeColor="text1"/>
        </w:rPr>
        <w:t>ch</w:t>
      </w:r>
      <w:r w:rsidR="00102DEA" w:rsidRPr="005207D4">
        <w:rPr>
          <w:color w:val="000000" w:themeColor="text1"/>
        </w:rPr>
        <w:t xml:space="preserve"> powyżej 16 </w:t>
      </w:r>
      <w:r w:rsidR="00567441">
        <w:rPr>
          <w:color w:val="000000" w:themeColor="text1"/>
        </w:rPr>
        <w:t>roku życia</w:t>
      </w:r>
      <w:r w:rsidR="00CD6AC1">
        <w:rPr>
          <w:color w:val="000000" w:themeColor="text1"/>
        </w:rPr>
        <w:t xml:space="preserve"> sprzeciw</w:t>
      </w:r>
      <w:r w:rsidR="00567441">
        <w:rPr>
          <w:color w:val="000000" w:themeColor="text1"/>
        </w:rPr>
        <w:t xml:space="preserve"> </w:t>
      </w:r>
      <w:r w:rsidR="00102DEA" w:rsidRPr="005207D4">
        <w:rPr>
          <w:color w:val="000000" w:themeColor="text1"/>
        </w:rPr>
        <w:t>mo</w:t>
      </w:r>
      <w:r w:rsidR="00CD6AC1">
        <w:rPr>
          <w:color w:val="000000" w:themeColor="text1"/>
        </w:rPr>
        <w:t>że</w:t>
      </w:r>
      <w:r w:rsidR="00102DEA" w:rsidRPr="005207D4">
        <w:rPr>
          <w:color w:val="000000" w:themeColor="text1"/>
        </w:rPr>
        <w:t xml:space="preserve"> wyrazić </w:t>
      </w:r>
      <w:r w:rsidR="00CD6AC1">
        <w:rPr>
          <w:color w:val="000000" w:themeColor="text1"/>
        </w:rPr>
        <w:t xml:space="preserve">również sam małoletni </w:t>
      </w:r>
      <w:r w:rsidR="00764F11" w:rsidRPr="005207D4">
        <w:rPr>
          <w:color w:val="000000" w:themeColor="text1"/>
        </w:rPr>
        <w:t>(art. 5 ust. 3 ustawy)</w:t>
      </w:r>
      <w:r w:rsidR="00102DEA" w:rsidRPr="005207D4">
        <w:rPr>
          <w:color w:val="000000" w:themeColor="text1"/>
        </w:rPr>
        <w:t>.</w:t>
      </w:r>
      <w:r w:rsidR="00E26835" w:rsidRPr="005207D4">
        <w:rPr>
          <w:color w:val="000000" w:themeColor="text1"/>
        </w:rPr>
        <w:t xml:space="preserve"> </w:t>
      </w:r>
      <w:r w:rsidR="00E26835" w:rsidRPr="005207D4">
        <w:rPr>
          <w:b/>
          <w:color w:val="000000" w:themeColor="text1"/>
        </w:rPr>
        <w:t>Sprzeciw może być cofnięty w każdym czasie</w:t>
      </w:r>
      <w:r w:rsidR="00E26835" w:rsidRPr="005207D4">
        <w:rPr>
          <w:color w:val="000000" w:themeColor="text1"/>
        </w:rPr>
        <w:t xml:space="preserve"> (art. 6 ust.</w:t>
      </w:r>
      <w:r w:rsidR="00852B5C">
        <w:rPr>
          <w:color w:val="000000" w:themeColor="text1"/>
        </w:rPr>
        <w:t xml:space="preserve"> </w:t>
      </w:r>
      <w:r w:rsidR="00E26835" w:rsidRPr="005207D4">
        <w:rPr>
          <w:color w:val="000000" w:themeColor="text1"/>
        </w:rPr>
        <w:t xml:space="preserve">4 ustawy). O wykreśleniu z rejestru </w:t>
      </w:r>
      <w:r w:rsidR="0009718A">
        <w:rPr>
          <w:color w:val="000000" w:themeColor="text1"/>
        </w:rPr>
        <w:t xml:space="preserve">sprzeciwów </w:t>
      </w:r>
      <w:r w:rsidR="00E26835" w:rsidRPr="005207D4">
        <w:rPr>
          <w:color w:val="000000" w:themeColor="text1"/>
        </w:rPr>
        <w:t xml:space="preserve">osoba lub przedstawiciel ustawowy osoby, której sprzeciw dotyczył, zostanie niezwłocznie zawiadomiona </w:t>
      </w:r>
      <w:r w:rsidR="00AD52FC">
        <w:rPr>
          <w:color w:val="000000" w:themeColor="text1"/>
        </w:rPr>
        <w:t xml:space="preserve">o tym </w:t>
      </w:r>
      <w:r w:rsidR="00D05EAF">
        <w:rPr>
          <w:color w:val="000000" w:themeColor="text1"/>
        </w:rPr>
        <w:t xml:space="preserve">fakcie </w:t>
      </w:r>
      <w:r w:rsidR="00E26835" w:rsidRPr="005207D4">
        <w:rPr>
          <w:color w:val="000000" w:themeColor="text1"/>
        </w:rPr>
        <w:t>przesyłką poleconą (art.</w:t>
      </w:r>
      <w:r w:rsidR="00D05EAF">
        <w:rPr>
          <w:color w:val="000000" w:themeColor="text1"/>
        </w:rPr>
        <w:t> </w:t>
      </w:r>
      <w:r w:rsidR="00E26835" w:rsidRPr="005207D4">
        <w:rPr>
          <w:color w:val="000000" w:themeColor="text1"/>
        </w:rPr>
        <w:t>7 ust. 2 ustawy).</w:t>
      </w:r>
    </w:p>
    <w:p w14:paraId="6C44DDD3" w14:textId="77777777" w:rsidR="0061134D" w:rsidRPr="005207D4" w:rsidRDefault="0061134D" w:rsidP="0061134D">
      <w:pPr>
        <w:pStyle w:val="Nagwek2"/>
        <w:spacing w:after="0" w:afterAutospacing="0" w:line="360" w:lineRule="auto"/>
        <w:rPr>
          <w:bCs w:val="0"/>
          <w:color w:val="000000" w:themeColor="text1"/>
          <w:sz w:val="24"/>
          <w:szCs w:val="24"/>
        </w:rPr>
      </w:pPr>
      <w:r w:rsidRPr="005207D4">
        <w:rPr>
          <w:bCs w:val="0"/>
          <w:color w:val="000000" w:themeColor="text1"/>
          <w:sz w:val="24"/>
          <w:szCs w:val="24"/>
        </w:rPr>
        <w:t>Pobieranie komórek, tkanek lub narządów od żywych dawców:</w:t>
      </w:r>
    </w:p>
    <w:p w14:paraId="28FECCF5" w14:textId="1F3DA8F8" w:rsidR="000441CC" w:rsidRPr="005207D4" w:rsidRDefault="00896556" w:rsidP="00C96BB8">
      <w:pPr>
        <w:pStyle w:val="Default"/>
        <w:spacing w:line="360" w:lineRule="auto"/>
        <w:jc w:val="both"/>
        <w:rPr>
          <w:color w:val="000000" w:themeColor="text1"/>
        </w:rPr>
      </w:pPr>
      <w:r w:rsidRPr="005207D4">
        <w:rPr>
          <w:color w:val="000000" w:themeColor="text1"/>
        </w:rPr>
        <w:t xml:space="preserve">Komórki, tkanki lub narządy mogą być </w:t>
      </w:r>
      <w:r w:rsidR="00310105" w:rsidRPr="005207D4">
        <w:rPr>
          <w:color w:val="000000" w:themeColor="text1"/>
        </w:rPr>
        <w:t xml:space="preserve">również </w:t>
      </w:r>
      <w:r w:rsidRPr="005207D4">
        <w:rPr>
          <w:color w:val="000000" w:themeColor="text1"/>
        </w:rPr>
        <w:t>pobierane od żywe</w:t>
      </w:r>
      <w:r w:rsidR="00310105" w:rsidRPr="005207D4">
        <w:rPr>
          <w:color w:val="000000" w:themeColor="text1"/>
        </w:rPr>
        <w:t>g</w:t>
      </w:r>
      <w:r w:rsidRPr="005207D4">
        <w:rPr>
          <w:color w:val="000000" w:themeColor="text1"/>
        </w:rPr>
        <w:t>o dawcy</w:t>
      </w:r>
      <w:r w:rsidR="00C96BB8" w:rsidRPr="005207D4">
        <w:rPr>
          <w:color w:val="000000" w:themeColor="text1"/>
        </w:rPr>
        <w:t xml:space="preserve"> </w:t>
      </w:r>
      <w:r w:rsidR="000441CC" w:rsidRPr="005207D4">
        <w:rPr>
          <w:color w:val="000000" w:themeColor="text1"/>
        </w:rPr>
        <w:t>na rzecz krewnego w linii prostej, rodzeństwa, osoby przysposobionej lub małżonka</w:t>
      </w:r>
      <w:r w:rsidR="00C96BB8" w:rsidRPr="005207D4">
        <w:rPr>
          <w:color w:val="000000" w:themeColor="text1"/>
        </w:rPr>
        <w:t xml:space="preserve"> (art. 12 ust. 1 pkt 1 ustawy)</w:t>
      </w:r>
      <w:r w:rsidR="000441CC" w:rsidRPr="005207D4">
        <w:rPr>
          <w:color w:val="000000" w:themeColor="text1"/>
        </w:rPr>
        <w:t xml:space="preserve"> oraz </w:t>
      </w:r>
      <w:r w:rsidR="00C96BB8" w:rsidRPr="005207D4">
        <w:rPr>
          <w:color w:val="000000" w:themeColor="text1"/>
        </w:rPr>
        <w:t xml:space="preserve">za zgodą właściwego sądu rejonowego </w:t>
      </w:r>
      <w:r w:rsidR="000441CC" w:rsidRPr="005207D4">
        <w:rPr>
          <w:color w:val="000000" w:themeColor="text1"/>
        </w:rPr>
        <w:t xml:space="preserve">na rzecz innej </w:t>
      </w:r>
      <w:r w:rsidR="00DC1AF4" w:rsidRPr="005207D4">
        <w:rPr>
          <w:color w:val="000000" w:themeColor="text1"/>
        </w:rPr>
        <w:t xml:space="preserve">niespokrewnionej </w:t>
      </w:r>
      <w:r w:rsidR="000441CC" w:rsidRPr="005207D4">
        <w:rPr>
          <w:color w:val="000000" w:themeColor="text1"/>
        </w:rPr>
        <w:t>osoby</w:t>
      </w:r>
      <w:r w:rsidR="00C96BB8" w:rsidRPr="005207D4">
        <w:rPr>
          <w:color w:val="000000" w:themeColor="text1"/>
        </w:rPr>
        <w:t xml:space="preserve"> (</w:t>
      </w:r>
      <w:r w:rsidR="00DC1AF4" w:rsidRPr="005207D4">
        <w:rPr>
          <w:color w:val="000000" w:themeColor="text1"/>
        </w:rPr>
        <w:t xml:space="preserve">art. </w:t>
      </w:r>
      <w:r w:rsidR="00C96BB8" w:rsidRPr="005207D4">
        <w:rPr>
          <w:color w:val="000000" w:themeColor="text1"/>
        </w:rPr>
        <w:t>13 ustawy). P</w:t>
      </w:r>
      <w:r w:rsidR="000441CC" w:rsidRPr="005207D4">
        <w:rPr>
          <w:color w:val="000000" w:themeColor="text1"/>
        </w:rPr>
        <w:t xml:space="preserve">obranie </w:t>
      </w:r>
      <w:r w:rsidR="00C96BB8" w:rsidRPr="005207D4">
        <w:rPr>
          <w:color w:val="000000" w:themeColor="text1"/>
        </w:rPr>
        <w:t xml:space="preserve">musi być </w:t>
      </w:r>
      <w:r w:rsidR="000441CC" w:rsidRPr="005207D4">
        <w:rPr>
          <w:color w:val="000000" w:themeColor="text1"/>
        </w:rPr>
        <w:t>poprzedzone niezb</w:t>
      </w:r>
      <w:r w:rsidR="00C96BB8" w:rsidRPr="005207D4">
        <w:rPr>
          <w:color w:val="000000" w:themeColor="text1"/>
        </w:rPr>
        <w:t>ę</w:t>
      </w:r>
      <w:r w:rsidR="000441CC" w:rsidRPr="005207D4">
        <w:rPr>
          <w:color w:val="000000" w:themeColor="text1"/>
        </w:rPr>
        <w:t>dnymi badaniami lekarskimi ustalaj</w:t>
      </w:r>
      <w:r w:rsidR="00C96BB8" w:rsidRPr="005207D4">
        <w:rPr>
          <w:color w:val="000000" w:themeColor="text1"/>
        </w:rPr>
        <w:t>ą</w:t>
      </w:r>
      <w:r w:rsidR="000441CC" w:rsidRPr="005207D4">
        <w:rPr>
          <w:color w:val="000000" w:themeColor="text1"/>
        </w:rPr>
        <w:t>cymi, czy ryzyko zabiegu nie wykracza poza przewidywane granice dopuszczalne dla tego rodzaju zabieg</w:t>
      </w:r>
      <w:r w:rsidR="00C96BB8" w:rsidRPr="005207D4">
        <w:rPr>
          <w:color w:val="000000" w:themeColor="text1"/>
        </w:rPr>
        <w:t>ó</w:t>
      </w:r>
      <w:r w:rsidR="000441CC" w:rsidRPr="005207D4">
        <w:rPr>
          <w:color w:val="000000" w:themeColor="text1"/>
        </w:rPr>
        <w:t xml:space="preserve">w </w:t>
      </w:r>
      <w:r w:rsidR="00DC1AF4" w:rsidRPr="005207D4">
        <w:rPr>
          <w:color w:val="000000" w:themeColor="text1"/>
        </w:rPr>
        <w:t>oraz</w:t>
      </w:r>
      <w:r w:rsidR="000441CC" w:rsidRPr="005207D4">
        <w:rPr>
          <w:color w:val="000000" w:themeColor="text1"/>
        </w:rPr>
        <w:t xml:space="preserve"> nie upo</w:t>
      </w:r>
      <w:r w:rsidR="00C96BB8" w:rsidRPr="005207D4">
        <w:rPr>
          <w:color w:val="000000" w:themeColor="text1"/>
        </w:rPr>
        <w:t>ś</w:t>
      </w:r>
      <w:r w:rsidR="000441CC" w:rsidRPr="005207D4">
        <w:rPr>
          <w:color w:val="000000" w:themeColor="text1"/>
        </w:rPr>
        <w:t>ledzi w istotny spos</w:t>
      </w:r>
      <w:r w:rsidR="00C96BB8" w:rsidRPr="005207D4">
        <w:rPr>
          <w:color w:val="000000" w:themeColor="text1"/>
        </w:rPr>
        <w:t>ó</w:t>
      </w:r>
      <w:r w:rsidR="000441CC" w:rsidRPr="005207D4">
        <w:rPr>
          <w:color w:val="000000" w:themeColor="text1"/>
        </w:rPr>
        <w:t>b stanu zdrowia dawcy</w:t>
      </w:r>
      <w:r w:rsidR="00C96BB8" w:rsidRPr="005207D4">
        <w:rPr>
          <w:color w:val="000000" w:themeColor="text1"/>
        </w:rPr>
        <w:t xml:space="preserve">. </w:t>
      </w:r>
      <w:r w:rsidR="00241BD4">
        <w:rPr>
          <w:color w:val="000000" w:themeColor="text1"/>
        </w:rPr>
        <w:t>Dorosły k</w:t>
      </w:r>
      <w:r w:rsidR="000441CC" w:rsidRPr="005207D4">
        <w:rPr>
          <w:color w:val="000000" w:themeColor="text1"/>
        </w:rPr>
        <w:t xml:space="preserve">andydat na dawcę </w:t>
      </w:r>
      <w:r w:rsidR="00C96BB8" w:rsidRPr="005207D4">
        <w:rPr>
          <w:color w:val="000000" w:themeColor="text1"/>
        </w:rPr>
        <w:t xml:space="preserve">musi mieć </w:t>
      </w:r>
      <w:r w:rsidR="000441CC" w:rsidRPr="005207D4">
        <w:rPr>
          <w:color w:val="000000" w:themeColor="text1"/>
        </w:rPr>
        <w:t>pełną zdolno</w:t>
      </w:r>
      <w:r w:rsidR="00C96BB8" w:rsidRPr="005207D4">
        <w:rPr>
          <w:color w:val="000000" w:themeColor="text1"/>
        </w:rPr>
        <w:t>ść</w:t>
      </w:r>
      <w:r w:rsidR="000441CC" w:rsidRPr="005207D4">
        <w:rPr>
          <w:color w:val="000000" w:themeColor="text1"/>
        </w:rPr>
        <w:t xml:space="preserve"> do czynno</w:t>
      </w:r>
      <w:r w:rsidR="00C96BB8" w:rsidRPr="005207D4">
        <w:rPr>
          <w:color w:val="000000" w:themeColor="text1"/>
        </w:rPr>
        <w:t>ś</w:t>
      </w:r>
      <w:r w:rsidR="000441CC" w:rsidRPr="005207D4">
        <w:rPr>
          <w:color w:val="000000" w:themeColor="text1"/>
        </w:rPr>
        <w:t>ci prawnych i</w:t>
      </w:r>
      <w:r w:rsidR="00C90A73">
        <w:rPr>
          <w:color w:val="000000" w:themeColor="text1"/>
        </w:rPr>
        <w:t xml:space="preserve"> </w:t>
      </w:r>
      <w:r w:rsidR="000441CC" w:rsidRPr="005207D4">
        <w:rPr>
          <w:color w:val="000000" w:themeColor="text1"/>
        </w:rPr>
        <w:t xml:space="preserve">dobrowolnie </w:t>
      </w:r>
      <w:r w:rsidR="00C90A73">
        <w:rPr>
          <w:color w:val="000000" w:themeColor="text1"/>
        </w:rPr>
        <w:t xml:space="preserve">wyrazić </w:t>
      </w:r>
      <w:r w:rsidR="000441CC" w:rsidRPr="005207D4">
        <w:rPr>
          <w:color w:val="000000" w:themeColor="text1"/>
        </w:rPr>
        <w:t>pisemną zgod</w:t>
      </w:r>
      <w:r w:rsidR="00C96BB8" w:rsidRPr="005207D4">
        <w:rPr>
          <w:color w:val="000000" w:themeColor="text1"/>
        </w:rPr>
        <w:t>ę</w:t>
      </w:r>
      <w:r w:rsidR="000441CC" w:rsidRPr="005207D4">
        <w:rPr>
          <w:color w:val="000000" w:themeColor="text1"/>
        </w:rPr>
        <w:t xml:space="preserve"> na pobranie kom</w:t>
      </w:r>
      <w:r w:rsidR="00C96BB8" w:rsidRPr="005207D4">
        <w:rPr>
          <w:color w:val="000000" w:themeColor="text1"/>
        </w:rPr>
        <w:t>ó</w:t>
      </w:r>
      <w:r w:rsidR="000441CC" w:rsidRPr="005207D4">
        <w:rPr>
          <w:color w:val="000000" w:themeColor="text1"/>
        </w:rPr>
        <w:t>rek, tkanek lub narz</w:t>
      </w:r>
      <w:r w:rsidR="00C96BB8" w:rsidRPr="005207D4">
        <w:rPr>
          <w:color w:val="000000" w:themeColor="text1"/>
        </w:rPr>
        <w:t>ą</w:t>
      </w:r>
      <w:r w:rsidR="000441CC" w:rsidRPr="005207D4">
        <w:rPr>
          <w:color w:val="000000" w:themeColor="text1"/>
        </w:rPr>
        <w:t>d</w:t>
      </w:r>
      <w:r w:rsidR="00C96BB8" w:rsidRPr="005207D4">
        <w:rPr>
          <w:color w:val="000000" w:themeColor="text1"/>
        </w:rPr>
        <w:t>ó</w:t>
      </w:r>
      <w:r w:rsidR="000441CC" w:rsidRPr="005207D4">
        <w:rPr>
          <w:color w:val="000000" w:themeColor="text1"/>
        </w:rPr>
        <w:t>w w celu ich przeszczepienia lub kom</w:t>
      </w:r>
      <w:r w:rsidR="00DC1AF4" w:rsidRPr="005207D4">
        <w:rPr>
          <w:color w:val="000000" w:themeColor="text1"/>
        </w:rPr>
        <w:t>ó</w:t>
      </w:r>
      <w:r w:rsidR="000441CC" w:rsidRPr="005207D4">
        <w:rPr>
          <w:color w:val="000000" w:themeColor="text1"/>
        </w:rPr>
        <w:t>rek lub tkanek w celu ich zastosowania u znanego biorcy</w:t>
      </w:r>
      <w:r w:rsidR="00241BD4">
        <w:rPr>
          <w:color w:val="000000" w:themeColor="text1"/>
        </w:rPr>
        <w:t xml:space="preserve"> (art. 12 ust.1 pkt 7 ustawy)</w:t>
      </w:r>
      <w:r w:rsidR="00DC1AF4" w:rsidRPr="005207D4">
        <w:rPr>
          <w:color w:val="000000" w:themeColor="text1"/>
        </w:rPr>
        <w:t>.</w:t>
      </w:r>
      <w:r w:rsidR="000441CC" w:rsidRPr="005207D4">
        <w:rPr>
          <w:color w:val="000000" w:themeColor="text1"/>
        </w:rPr>
        <w:t xml:space="preserve"> </w:t>
      </w:r>
      <w:r w:rsidR="00DC1AF4" w:rsidRPr="005207D4">
        <w:rPr>
          <w:color w:val="000000" w:themeColor="text1"/>
        </w:rPr>
        <w:t>W</w:t>
      </w:r>
      <w:r w:rsidR="000441CC" w:rsidRPr="005207D4">
        <w:rPr>
          <w:color w:val="000000" w:themeColor="text1"/>
        </w:rPr>
        <w:t>ym</w:t>
      </w:r>
      <w:r w:rsidR="00DC1AF4" w:rsidRPr="005207D4">
        <w:rPr>
          <w:color w:val="000000" w:themeColor="text1"/>
        </w:rPr>
        <w:t>ó</w:t>
      </w:r>
      <w:r w:rsidR="000441CC" w:rsidRPr="005207D4">
        <w:rPr>
          <w:color w:val="000000" w:themeColor="text1"/>
        </w:rPr>
        <w:t>g okre</w:t>
      </w:r>
      <w:r w:rsidR="00DC1AF4" w:rsidRPr="005207D4">
        <w:rPr>
          <w:color w:val="000000" w:themeColor="text1"/>
        </w:rPr>
        <w:t>ś</w:t>
      </w:r>
      <w:r w:rsidR="000441CC" w:rsidRPr="005207D4">
        <w:rPr>
          <w:color w:val="000000" w:themeColor="text1"/>
        </w:rPr>
        <w:t>lenia biorcy przeszczepu nie dotyczy pobrania szpiku lub innej regeneruj</w:t>
      </w:r>
      <w:r w:rsidR="00DC1AF4" w:rsidRPr="005207D4">
        <w:rPr>
          <w:color w:val="000000" w:themeColor="text1"/>
        </w:rPr>
        <w:t>ą</w:t>
      </w:r>
      <w:r w:rsidR="000441CC" w:rsidRPr="005207D4">
        <w:rPr>
          <w:color w:val="000000" w:themeColor="text1"/>
        </w:rPr>
        <w:t>cej si</w:t>
      </w:r>
      <w:r w:rsidR="00DC1AF4" w:rsidRPr="005207D4">
        <w:rPr>
          <w:color w:val="000000" w:themeColor="text1"/>
        </w:rPr>
        <w:t xml:space="preserve">ę </w:t>
      </w:r>
      <w:r w:rsidR="000441CC" w:rsidRPr="005207D4">
        <w:rPr>
          <w:color w:val="000000" w:themeColor="text1"/>
        </w:rPr>
        <w:t>kom</w:t>
      </w:r>
      <w:r w:rsidR="00DC1AF4" w:rsidRPr="005207D4">
        <w:rPr>
          <w:color w:val="000000" w:themeColor="text1"/>
        </w:rPr>
        <w:t>ó</w:t>
      </w:r>
      <w:r w:rsidR="000441CC" w:rsidRPr="005207D4">
        <w:rPr>
          <w:color w:val="000000" w:themeColor="text1"/>
        </w:rPr>
        <w:t>rki i tkanki</w:t>
      </w:r>
      <w:r w:rsidR="00DC1AF4" w:rsidRPr="005207D4">
        <w:rPr>
          <w:color w:val="000000" w:themeColor="text1"/>
        </w:rPr>
        <w:t>.</w:t>
      </w:r>
    </w:p>
    <w:p w14:paraId="52099CA8" w14:textId="61DF3FCA" w:rsidR="00DC1AF4" w:rsidRPr="005207D4" w:rsidRDefault="00603763" w:rsidP="009E612F">
      <w:pPr>
        <w:pStyle w:val="NormalnyWeb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Osoba małoletnia nie może być dawc</w:t>
      </w:r>
      <w:r w:rsidR="000A1147">
        <w:rPr>
          <w:color w:val="000000" w:themeColor="text1"/>
        </w:rPr>
        <w:t>ą narządów</w:t>
      </w:r>
      <w:r>
        <w:rPr>
          <w:color w:val="000000" w:themeColor="text1"/>
        </w:rPr>
        <w:t xml:space="preserve"> za życia, ale w</w:t>
      </w:r>
      <w:r w:rsidR="00DC1AF4" w:rsidRPr="005207D4">
        <w:rPr>
          <w:color w:val="000000" w:themeColor="text1"/>
        </w:rPr>
        <w:t xml:space="preserve"> przypadku</w:t>
      </w:r>
      <w:r w:rsidR="009E612F" w:rsidRPr="005207D4">
        <w:rPr>
          <w:color w:val="000000" w:themeColor="text1"/>
        </w:rPr>
        <w:t>,</w:t>
      </w:r>
      <w:r w:rsidR="00DC1AF4" w:rsidRPr="005207D4">
        <w:rPr>
          <w:color w:val="000000" w:themeColor="text1"/>
        </w:rPr>
        <w:t xml:space="preserve"> gdy zachodzi bezpo</w:t>
      </w:r>
      <w:r w:rsidR="009E612F" w:rsidRPr="005207D4">
        <w:rPr>
          <w:color w:val="000000" w:themeColor="text1"/>
        </w:rPr>
        <w:t>ś</w:t>
      </w:r>
      <w:r w:rsidR="00DC1AF4" w:rsidRPr="005207D4">
        <w:rPr>
          <w:color w:val="000000" w:themeColor="text1"/>
        </w:rPr>
        <w:t>rednie niebezpiecze</w:t>
      </w:r>
      <w:r w:rsidR="009E612F" w:rsidRPr="005207D4">
        <w:rPr>
          <w:color w:val="000000" w:themeColor="text1"/>
        </w:rPr>
        <w:t>ń</w:t>
      </w:r>
      <w:r w:rsidR="00DC1AF4" w:rsidRPr="005207D4">
        <w:rPr>
          <w:color w:val="000000" w:themeColor="text1"/>
        </w:rPr>
        <w:t xml:space="preserve">stwo utraty </w:t>
      </w:r>
      <w:r w:rsidR="009E612F" w:rsidRPr="005207D4">
        <w:rPr>
          <w:color w:val="000000" w:themeColor="text1"/>
        </w:rPr>
        <w:t>ż</w:t>
      </w:r>
      <w:r w:rsidR="00DC1AF4" w:rsidRPr="005207D4">
        <w:rPr>
          <w:color w:val="000000" w:themeColor="text1"/>
        </w:rPr>
        <w:t>ycia, a niebezpiecze</w:t>
      </w:r>
      <w:r w:rsidR="009E612F" w:rsidRPr="005207D4">
        <w:rPr>
          <w:color w:val="000000" w:themeColor="text1"/>
        </w:rPr>
        <w:t>ń</w:t>
      </w:r>
      <w:r w:rsidR="00DC1AF4" w:rsidRPr="005207D4">
        <w:rPr>
          <w:color w:val="000000" w:themeColor="text1"/>
        </w:rPr>
        <w:t>stwa t</w:t>
      </w:r>
      <w:r w:rsidR="009E612F" w:rsidRPr="005207D4">
        <w:rPr>
          <w:color w:val="000000" w:themeColor="text1"/>
        </w:rPr>
        <w:t>ego</w:t>
      </w:r>
      <w:r w:rsidR="00DC1AF4" w:rsidRPr="005207D4">
        <w:rPr>
          <w:color w:val="000000" w:themeColor="text1"/>
        </w:rPr>
        <w:t xml:space="preserve"> </w:t>
      </w:r>
      <w:r w:rsidR="009E612F" w:rsidRPr="005207D4">
        <w:rPr>
          <w:color w:val="000000" w:themeColor="text1"/>
        </w:rPr>
        <w:t>można uniknąć jedynie</w:t>
      </w:r>
      <w:r w:rsidR="00DC1AF4" w:rsidRPr="005207D4">
        <w:rPr>
          <w:color w:val="000000" w:themeColor="text1"/>
        </w:rPr>
        <w:t xml:space="preserve"> </w:t>
      </w:r>
      <w:r w:rsidR="009E612F" w:rsidRPr="005207D4">
        <w:rPr>
          <w:color w:val="000000" w:themeColor="text1"/>
        </w:rPr>
        <w:t>po</w:t>
      </w:r>
      <w:r w:rsidR="00DC1AF4" w:rsidRPr="005207D4">
        <w:rPr>
          <w:color w:val="000000" w:themeColor="text1"/>
        </w:rPr>
        <w:t>przez dokonanie przeszczepu szpiku lub kom</w:t>
      </w:r>
      <w:r w:rsidR="009E612F" w:rsidRPr="005207D4">
        <w:rPr>
          <w:color w:val="000000" w:themeColor="text1"/>
        </w:rPr>
        <w:t>ó</w:t>
      </w:r>
      <w:r w:rsidR="00DC1AF4" w:rsidRPr="005207D4">
        <w:rPr>
          <w:color w:val="000000" w:themeColor="text1"/>
        </w:rPr>
        <w:t>rek krwiotw</w:t>
      </w:r>
      <w:r w:rsidR="009E612F" w:rsidRPr="005207D4">
        <w:rPr>
          <w:color w:val="000000" w:themeColor="text1"/>
        </w:rPr>
        <w:t>ó</w:t>
      </w:r>
      <w:r w:rsidR="00DC1AF4" w:rsidRPr="005207D4">
        <w:rPr>
          <w:color w:val="000000" w:themeColor="text1"/>
        </w:rPr>
        <w:t>rczych krwi obwodowej, dawcą na rzecz rodze</w:t>
      </w:r>
      <w:r w:rsidR="009E612F" w:rsidRPr="005207D4">
        <w:rPr>
          <w:color w:val="000000" w:themeColor="text1"/>
        </w:rPr>
        <w:t>ń</w:t>
      </w:r>
      <w:r w:rsidR="00DC1AF4" w:rsidRPr="005207D4">
        <w:rPr>
          <w:color w:val="000000" w:themeColor="text1"/>
        </w:rPr>
        <w:t>stwa mo</w:t>
      </w:r>
      <w:r w:rsidR="009E612F" w:rsidRPr="005207D4">
        <w:rPr>
          <w:color w:val="000000" w:themeColor="text1"/>
        </w:rPr>
        <w:t>ż</w:t>
      </w:r>
      <w:r w:rsidR="00DC1AF4" w:rsidRPr="005207D4">
        <w:rPr>
          <w:color w:val="000000" w:themeColor="text1"/>
        </w:rPr>
        <w:t>e by</w:t>
      </w:r>
      <w:r w:rsidR="009E612F" w:rsidRPr="005207D4">
        <w:rPr>
          <w:color w:val="000000" w:themeColor="text1"/>
        </w:rPr>
        <w:t>ć</w:t>
      </w:r>
      <w:r w:rsidR="00DC1AF4" w:rsidRPr="005207D4">
        <w:rPr>
          <w:color w:val="000000" w:themeColor="text1"/>
        </w:rPr>
        <w:t xml:space="preserve"> </w:t>
      </w:r>
      <w:r w:rsidR="009E612F" w:rsidRPr="005207D4">
        <w:rPr>
          <w:color w:val="000000" w:themeColor="text1"/>
        </w:rPr>
        <w:t>także</w:t>
      </w:r>
      <w:r w:rsidR="00DC1AF4" w:rsidRPr="005207D4">
        <w:rPr>
          <w:color w:val="000000" w:themeColor="text1"/>
        </w:rPr>
        <w:t xml:space="preserve"> małoletni</w:t>
      </w:r>
      <w:r w:rsidR="00737000" w:rsidRPr="005207D4">
        <w:rPr>
          <w:color w:val="000000" w:themeColor="text1"/>
        </w:rPr>
        <w:t xml:space="preserve"> (art.</w:t>
      </w:r>
      <w:r>
        <w:rPr>
          <w:color w:val="000000" w:themeColor="text1"/>
        </w:rPr>
        <w:t xml:space="preserve"> </w:t>
      </w:r>
      <w:r w:rsidR="00737000" w:rsidRPr="005207D4">
        <w:rPr>
          <w:color w:val="000000" w:themeColor="text1"/>
        </w:rPr>
        <w:t>12 ust. 2-5)</w:t>
      </w:r>
      <w:r w:rsidR="00DC1AF4" w:rsidRPr="005207D4">
        <w:rPr>
          <w:color w:val="000000" w:themeColor="text1"/>
        </w:rPr>
        <w:t>. Pobranie szpiku lub kom</w:t>
      </w:r>
      <w:r w:rsidR="009E612F" w:rsidRPr="005207D4">
        <w:rPr>
          <w:color w:val="000000" w:themeColor="text1"/>
        </w:rPr>
        <w:t>ó</w:t>
      </w:r>
      <w:r w:rsidR="00DC1AF4" w:rsidRPr="005207D4">
        <w:rPr>
          <w:color w:val="000000" w:themeColor="text1"/>
        </w:rPr>
        <w:t>rek krwiotw</w:t>
      </w:r>
      <w:r w:rsidR="009E612F" w:rsidRPr="005207D4">
        <w:rPr>
          <w:color w:val="000000" w:themeColor="text1"/>
        </w:rPr>
        <w:t>ó</w:t>
      </w:r>
      <w:r w:rsidR="00DC1AF4" w:rsidRPr="005207D4">
        <w:rPr>
          <w:color w:val="000000" w:themeColor="text1"/>
        </w:rPr>
        <w:t>rczych krwi obwodowej od małoletniego, kt</w:t>
      </w:r>
      <w:r w:rsidR="009E612F" w:rsidRPr="005207D4">
        <w:rPr>
          <w:color w:val="000000" w:themeColor="text1"/>
        </w:rPr>
        <w:t>ó</w:t>
      </w:r>
      <w:r w:rsidR="00DC1AF4" w:rsidRPr="005207D4">
        <w:rPr>
          <w:color w:val="000000" w:themeColor="text1"/>
        </w:rPr>
        <w:t>ry nie posiada pełnej zdolno</w:t>
      </w:r>
      <w:r w:rsidR="009E612F" w:rsidRPr="005207D4">
        <w:rPr>
          <w:color w:val="000000" w:themeColor="text1"/>
        </w:rPr>
        <w:t>ś</w:t>
      </w:r>
      <w:r w:rsidR="00DC1AF4" w:rsidRPr="005207D4">
        <w:rPr>
          <w:color w:val="000000" w:themeColor="text1"/>
        </w:rPr>
        <w:t>ci do czynno</w:t>
      </w:r>
      <w:r w:rsidR="009E612F" w:rsidRPr="005207D4">
        <w:rPr>
          <w:color w:val="000000" w:themeColor="text1"/>
        </w:rPr>
        <w:t>ś</w:t>
      </w:r>
      <w:r w:rsidR="00DC1AF4" w:rsidRPr="005207D4">
        <w:rPr>
          <w:color w:val="000000" w:themeColor="text1"/>
        </w:rPr>
        <w:t xml:space="preserve">ci prawnych, </w:t>
      </w:r>
      <w:r w:rsidR="00737000" w:rsidRPr="005207D4">
        <w:rPr>
          <w:color w:val="000000" w:themeColor="text1"/>
        </w:rPr>
        <w:t>jest możliwe</w:t>
      </w:r>
      <w:r w:rsidR="00DC1AF4" w:rsidRPr="005207D4">
        <w:rPr>
          <w:color w:val="000000" w:themeColor="text1"/>
        </w:rPr>
        <w:t xml:space="preserve"> </w:t>
      </w:r>
      <w:r w:rsidR="009E612F" w:rsidRPr="005207D4">
        <w:rPr>
          <w:color w:val="000000" w:themeColor="text1"/>
        </w:rPr>
        <w:t xml:space="preserve">jedynie </w:t>
      </w:r>
      <w:r w:rsidR="00DC1AF4" w:rsidRPr="005207D4">
        <w:rPr>
          <w:color w:val="000000" w:themeColor="text1"/>
        </w:rPr>
        <w:t xml:space="preserve">za zgodą przedstawiciela ustawowego </w:t>
      </w:r>
      <w:r w:rsidR="00F00562">
        <w:rPr>
          <w:color w:val="000000" w:themeColor="text1"/>
        </w:rPr>
        <w:t xml:space="preserve">oraz </w:t>
      </w:r>
      <w:r w:rsidR="00DC1AF4" w:rsidRPr="005207D4">
        <w:rPr>
          <w:color w:val="000000" w:themeColor="text1"/>
        </w:rPr>
        <w:t>po uzyskaniu zgody</w:t>
      </w:r>
      <w:r w:rsidR="009E612F" w:rsidRPr="005207D4">
        <w:rPr>
          <w:color w:val="000000" w:themeColor="text1"/>
        </w:rPr>
        <w:t xml:space="preserve"> właściwego</w:t>
      </w:r>
      <w:r w:rsidR="00DC1AF4" w:rsidRPr="005207D4">
        <w:rPr>
          <w:color w:val="000000" w:themeColor="text1"/>
        </w:rPr>
        <w:t xml:space="preserve"> s</w:t>
      </w:r>
      <w:r w:rsidR="009E612F" w:rsidRPr="005207D4">
        <w:rPr>
          <w:color w:val="000000" w:themeColor="text1"/>
        </w:rPr>
        <w:t>ą</w:t>
      </w:r>
      <w:r w:rsidR="00DC1AF4" w:rsidRPr="005207D4">
        <w:rPr>
          <w:color w:val="000000" w:themeColor="text1"/>
        </w:rPr>
        <w:t>du opieku</w:t>
      </w:r>
      <w:r w:rsidR="009E612F" w:rsidRPr="005207D4">
        <w:rPr>
          <w:color w:val="000000" w:themeColor="text1"/>
        </w:rPr>
        <w:t>ń</w:t>
      </w:r>
      <w:r w:rsidR="00DC1AF4" w:rsidRPr="005207D4">
        <w:rPr>
          <w:color w:val="000000" w:themeColor="text1"/>
        </w:rPr>
        <w:t>czego</w:t>
      </w:r>
      <w:r w:rsidR="009E612F" w:rsidRPr="005207D4">
        <w:rPr>
          <w:color w:val="000000" w:themeColor="text1"/>
        </w:rPr>
        <w:t>.</w:t>
      </w:r>
      <w:r w:rsidR="00DC1AF4" w:rsidRPr="005207D4">
        <w:rPr>
          <w:color w:val="000000" w:themeColor="text1"/>
        </w:rPr>
        <w:t xml:space="preserve"> W</w:t>
      </w:r>
      <w:r w:rsidR="00F00562">
        <w:rPr>
          <w:color w:val="000000" w:themeColor="text1"/>
        </w:rPr>
        <w:t xml:space="preserve"> </w:t>
      </w:r>
      <w:r w:rsidR="00DC1AF4" w:rsidRPr="005207D4">
        <w:rPr>
          <w:color w:val="000000" w:themeColor="text1"/>
        </w:rPr>
        <w:t>przypadku</w:t>
      </w:r>
      <w:r w:rsidR="009E612F" w:rsidRPr="005207D4">
        <w:rPr>
          <w:color w:val="000000" w:themeColor="text1"/>
        </w:rPr>
        <w:t>,</w:t>
      </w:r>
      <w:r w:rsidR="00DC1AF4" w:rsidRPr="005207D4">
        <w:rPr>
          <w:color w:val="000000" w:themeColor="text1"/>
        </w:rPr>
        <w:t xml:space="preserve"> gdy dawcą szpiku jest małoletni powy</w:t>
      </w:r>
      <w:r w:rsidR="009E612F" w:rsidRPr="005207D4">
        <w:rPr>
          <w:color w:val="000000" w:themeColor="text1"/>
        </w:rPr>
        <w:t>ż</w:t>
      </w:r>
      <w:r w:rsidR="00DC1AF4" w:rsidRPr="005207D4">
        <w:rPr>
          <w:color w:val="000000" w:themeColor="text1"/>
        </w:rPr>
        <w:t xml:space="preserve">ej lat trzynastu, wymagana jest </w:t>
      </w:r>
      <w:r w:rsidR="009E612F" w:rsidRPr="005207D4">
        <w:rPr>
          <w:color w:val="000000" w:themeColor="text1"/>
        </w:rPr>
        <w:t>również</w:t>
      </w:r>
      <w:r w:rsidR="00DC1AF4" w:rsidRPr="005207D4">
        <w:rPr>
          <w:color w:val="000000" w:themeColor="text1"/>
        </w:rPr>
        <w:t xml:space="preserve"> jego zgoda.</w:t>
      </w:r>
    </w:p>
    <w:p w14:paraId="55CBC813" w14:textId="77777777" w:rsidR="001D7509" w:rsidRPr="005207D4" w:rsidRDefault="001D7509" w:rsidP="001D7509">
      <w:pPr>
        <w:pStyle w:val="Nagwek2"/>
        <w:spacing w:after="0" w:afterAutospacing="0" w:line="360" w:lineRule="auto"/>
        <w:jc w:val="both"/>
        <w:rPr>
          <w:bCs w:val="0"/>
          <w:color w:val="000000" w:themeColor="text1"/>
          <w:sz w:val="24"/>
          <w:szCs w:val="24"/>
        </w:rPr>
      </w:pPr>
      <w:r w:rsidRPr="005207D4">
        <w:rPr>
          <w:bCs w:val="0"/>
          <w:color w:val="000000" w:themeColor="text1"/>
          <w:sz w:val="24"/>
          <w:szCs w:val="24"/>
        </w:rPr>
        <w:t>Gdzie szukać informacji na temat transplantacji:</w:t>
      </w:r>
    </w:p>
    <w:p w14:paraId="05C76217" w14:textId="6D03D999" w:rsidR="00DE4260" w:rsidRPr="00B229E8" w:rsidRDefault="001D7509" w:rsidP="00B229E8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0BDE">
        <w:rPr>
          <w:rFonts w:ascii="Times New Roman" w:hAnsi="Times New Roman" w:cs="Times New Roman"/>
          <w:color w:val="000000" w:themeColor="text1"/>
        </w:rPr>
        <w:t>Wiedz</w:t>
      </w:r>
      <w:r w:rsidR="00C32ADA">
        <w:rPr>
          <w:rFonts w:ascii="Times New Roman" w:hAnsi="Times New Roman" w:cs="Times New Roman"/>
          <w:color w:val="000000" w:themeColor="text1"/>
        </w:rPr>
        <w:t>a</w:t>
      </w:r>
      <w:r w:rsidRPr="00390BDE">
        <w:rPr>
          <w:rFonts w:ascii="Times New Roman" w:hAnsi="Times New Roman" w:cs="Times New Roman"/>
          <w:color w:val="000000" w:themeColor="text1"/>
        </w:rPr>
        <w:t xml:space="preserve"> o transplantacji upowszechnian</w:t>
      </w:r>
      <w:r w:rsidR="00C32ADA">
        <w:rPr>
          <w:rFonts w:ascii="Times New Roman" w:hAnsi="Times New Roman" w:cs="Times New Roman"/>
          <w:color w:val="000000" w:themeColor="text1"/>
        </w:rPr>
        <w:t>a</w:t>
      </w:r>
      <w:r w:rsidRPr="00390BDE">
        <w:rPr>
          <w:rFonts w:ascii="Times New Roman" w:hAnsi="Times New Roman" w:cs="Times New Roman"/>
          <w:color w:val="000000" w:themeColor="text1"/>
        </w:rPr>
        <w:t xml:space="preserve"> </w:t>
      </w:r>
      <w:r w:rsidR="00C32ADA">
        <w:rPr>
          <w:rFonts w:ascii="Times New Roman" w:hAnsi="Times New Roman" w:cs="Times New Roman"/>
          <w:color w:val="000000" w:themeColor="text1"/>
        </w:rPr>
        <w:t>jest</w:t>
      </w:r>
      <w:r w:rsidRPr="00390BDE">
        <w:rPr>
          <w:rFonts w:ascii="Times New Roman" w:hAnsi="Times New Roman" w:cs="Times New Roman"/>
          <w:color w:val="000000" w:themeColor="text1"/>
        </w:rPr>
        <w:t xml:space="preserve"> za pomocą kampanii</w:t>
      </w:r>
      <w:r w:rsidR="00B229E8">
        <w:rPr>
          <w:rFonts w:ascii="Times New Roman" w:hAnsi="Times New Roman" w:cs="Times New Roman"/>
          <w:color w:val="000000" w:themeColor="text1"/>
        </w:rPr>
        <w:t xml:space="preserve"> np. </w:t>
      </w:r>
      <w:hyperlink r:id="rId11" w:history="1">
        <w:r w:rsidR="00B229E8" w:rsidRPr="00B229E8">
          <w:rPr>
            <w:rStyle w:val="Hipercze"/>
            <w:rFonts w:ascii="Times New Roman" w:hAnsi="Times New Roman" w:cs="Times New Roman"/>
          </w:rPr>
          <w:t>Europejski Dzień Donacji i Transplantacji (EODD)</w:t>
        </w:r>
      </w:hyperlink>
      <w:r w:rsidR="00390BDE" w:rsidRPr="00390BDE">
        <w:rPr>
          <w:rFonts w:ascii="Times New Roman" w:hAnsi="Times New Roman" w:cs="Times New Roman"/>
          <w:color w:val="000000" w:themeColor="text1"/>
        </w:rPr>
        <w:t>,</w:t>
      </w:r>
      <w:r w:rsidRPr="00390BDE">
        <w:rPr>
          <w:rFonts w:ascii="Times New Roman" w:hAnsi="Times New Roman" w:cs="Times New Roman"/>
          <w:color w:val="000000" w:themeColor="text1"/>
        </w:rPr>
        <w:t xml:space="preserve"> </w:t>
      </w:r>
      <w:r w:rsidR="00DE4260" w:rsidRPr="00390BDE">
        <w:rPr>
          <w:rFonts w:ascii="Times New Roman" w:hAnsi="Times New Roman" w:cs="Times New Roman"/>
          <w:color w:val="000000" w:themeColor="text1"/>
        </w:rPr>
        <w:t xml:space="preserve">wieloletnich </w:t>
      </w:r>
      <w:r w:rsidRPr="00390BDE">
        <w:rPr>
          <w:rFonts w:ascii="Times New Roman" w:hAnsi="Times New Roman" w:cs="Times New Roman"/>
          <w:color w:val="000000" w:themeColor="text1"/>
        </w:rPr>
        <w:t xml:space="preserve">programów zdrowotnych, których przykładem był </w:t>
      </w:r>
      <w:hyperlink r:id="rId12" w:history="1">
        <w:r w:rsidRPr="00390BDE">
          <w:rPr>
            <w:rStyle w:val="Hipercze"/>
            <w:rFonts w:ascii="Times New Roman" w:hAnsi="Times New Roman" w:cs="Times New Roman"/>
            <w:color w:val="000000" w:themeColor="text1"/>
          </w:rPr>
          <w:t>Narodowy Program Rozwoju Medycyny Transplantacyjnej</w:t>
        </w:r>
      </w:hyperlink>
      <w:r w:rsidR="00390BDE" w:rsidRPr="00390BDE">
        <w:rPr>
          <w:rFonts w:ascii="Times New Roman" w:hAnsi="Times New Roman" w:cs="Times New Roman"/>
          <w:color w:val="000000" w:themeColor="text1"/>
        </w:rPr>
        <w:t xml:space="preserve"> lub projektów np. </w:t>
      </w:r>
      <w:r w:rsidR="00390BDE" w:rsidRPr="00AE5CB2">
        <w:rPr>
          <w:rFonts w:ascii="Times New Roman" w:hAnsi="Times New Roman" w:cs="Times New Roman"/>
          <w:color w:val="000000" w:themeColor="text1"/>
        </w:rPr>
        <w:t>„</w:t>
      </w:r>
      <w:hyperlink r:id="rId13" w:history="1">
        <w:r w:rsidR="00B229E8" w:rsidRPr="00B229E8">
          <w:rPr>
            <w:rStyle w:val="Hipercze"/>
            <w:rFonts w:ascii="Times New Roman" w:hAnsi="Times New Roman" w:cs="Times New Roman"/>
          </w:rPr>
          <w:t>Wsparcie procesów dotyczących dawstwa narządów i</w:t>
        </w:r>
        <w:r w:rsidR="004433EC">
          <w:rPr>
            <w:rStyle w:val="Hipercze"/>
            <w:rFonts w:ascii="Times New Roman" w:hAnsi="Times New Roman" w:cs="Times New Roman"/>
          </w:rPr>
          <w:t xml:space="preserve"> </w:t>
        </w:r>
        <w:r w:rsidR="00B229E8" w:rsidRPr="00B229E8">
          <w:rPr>
            <w:rStyle w:val="Hipercze"/>
            <w:rFonts w:ascii="Times New Roman" w:hAnsi="Times New Roman" w:cs="Times New Roman"/>
          </w:rPr>
          <w:t>tkanek poprzez opracowanie i wdrożenie szpitalnego systemu jakości dawstwa i standardów akredytacyjnych oraz wzmocnienie kompetencji szpitalnych koordynatorów dawstwa i kadry zarządzającej podmiotami leczni</w:t>
        </w:r>
      </w:hyperlink>
      <w:r w:rsidR="00B229E8">
        <w:rPr>
          <w:rFonts w:ascii="Times New Roman" w:hAnsi="Times New Roman" w:cs="Times New Roman"/>
          <w:color w:val="000000" w:themeColor="text1"/>
        </w:rPr>
        <w:t>czymi</w:t>
      </w:r>
      <w:r w:rsidR="00AE5CB2">
        <w:rPr>
          <w:rFonts w:ascii="Times New Roman" w:hAnsi="Times New Roman" w:cs="Times New Roman"/>
          <w:color w:val="000000" w:themeColor="text1"/>
        </w:rPr>
        <w:t>”</w:t>
      </w:r>
      <w:r w:rsidR="00C32ADA">
        <w:rPr>
          <w:rFonts w:ascii="Times New Roman" w:hAnsi="Times New Roman" w:cs="Times New Roman"/>
          <w:color w:val="000000" w:themeColor="text1"/>
        </w:rPr>
        <w:t xml:space="preserve">, który </w:t>
      </w:r>
      <w:r w:rsidR="00390BDE" w:rsidRPr="00390BD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współfinansowan</w:t>
      </w:r>
      <w:r w:rsidR="00C32ADA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y jest</w:t>
      </w:r>
      <w:r w:rsidR="00390BDE" w:rsidRPr="00390BD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ze środków UE w</w:t>
      </w:r>
      <w:r w:rsidR="00390BD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="00390BDE" w:rsidRPr="00390BD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ramach Programu Operacyjnego Wiedza Edukacja Rozwój (POWER</w:t>
      </w:r>
      <w:r w:rsidR="00390BDE" w:rsidRPr="00390BDE">
        <w:rPr>
          <w:rFonts w:ascii="inherit" w:eastAsia="Times New Roman" w:hAnsi="inherit" w:cs="Arial"/>
          <w:color w:val="000000"/>
          <w:sz w:val="20"/>
          <w:szCs w:val="20"/>
          <w:shd w:val="clear" w:color="auto" w:fill="FFFFFF"/>
          <w:lang w:eastAsia="pl-PL"/>
        </w:rPr>
        <w:t>).</w:t>
      </w:r>
    </w:p>
    <w:p w14:paraId="4D0AB005" w14:textId="77777777" w:rsidR="00DE4260" w:rsidRPr="005207D4" w:rsidRDefault="00142177" w:rsidP="00DE4260">
      <w:pPr>
        <w:pStyle w:val="NormalnyWeb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Pr="005207D4">
        <w:rPr>
          <w:color w:val="000000" w:themeColor="text1"/>
        </w:rPr>
        <w:t xml:space="preserve">ialog z organizacjami działającymi na rzecz pacjentów można również nawiązać </w:t>
      </w:r>
      <w:r>
        <w:rPr>
          <w:color w:val="000000" w:themeColor="text1"/>
        </w:rPr>
        <w:t>p</w:t>
      </w:r>
      <w:r w:rsidR="000C06AD" w:rsidRPr="005207D4">
        <w:rPr>
          <w:color w:val="000000" w:themeColor="text1"/>
        </w:rPr>
        <w:t xml:space="preserve">oprzez </w:t>
      </w:r>
      <w:hyperlink r:id="rId14" w:history="1">
        <w:r w:rsidR="00DE4260" w:rsidRPr="005207D4">
          <w:rPr>
            <w:rStyle w:val="Hipercze"/>
            <w:color w:val="000000" w:themeColor="text1"/>
          </w:rPr>
          <w:t>Forum Organizacji Pacjentów</w:t>
        </w:r>
      </w:hyperlink>
      <w:r w:rsidR="00DE4260" w:rsidRPr="005207D4">
        <w:rPr>
          <w:color w:val="000000" w:themeColor="text1"/>
        </w:rPr>
        <w:t>. F</w:t>
      </w:r>
      <w:r w:rsidR="000C06AD" w:rsidRPr="005207D4">
        <w:rPr>
          <w:color w:val="000000" w:themeColor="text1"/>
        </w:rPr>
        <w:t>orum stanowi</w:t>
      </w:r>
      <w:r w:rsidR="00DE4260" w:rsidRPr="005207D4">
        <w:rPr>
          <w:color w:val="000000" w:themeColor="text1"/>
        </w:rPr>
        <w:t xml:space="preserve"> platform</w:t>
      </w:r>
      <w:r w:rsidR="000C06AD" w:rsidRPr="005207D4">
        <w:rPr>
          <w:color w:val="000000" w:themeColor="text1"/>
        </w:rPr>
        <w:t>ę</w:t>
      </w:r>
      <w:r w:rsidR="00DE4260" w:rsidRPr="005207D4">
        <w:rPr>
          <w:color w:val="000000" w:themeColor="text1"/>
        </w:rPr>
        <w:t xml:space="preserve"> wymiany wiedzy</w:t>
      </w:r>
      <w:r w:rsidR="000C06AD" w:rsidRPr="005207D4">
        <w:rPr>
          <w:color w:val="000000" w:themeColor="text1"/>
        </w:rPr>
        <w:t xml:space="preserve"> oraz realizacji wspólnych projektów</w:t>
      </w:r>
      <w:r w:rsidR="00DE4260" w:rsidRPr="005207D4">
        <w:rPr>
          <w:color w:val="000000" w:themeColor="text1"/>
        </w:rPr>
        <w:t>.</w:t>
      </w:r>
    </w:p>
    <w:p w14:paraId="2E0F9B57" w14:textId="77777777" w:rsidR="000C06AD" w:rsidRPr="005207D4" w:rsidRDefault="00C70B16" w:rsidP="000C06AD">
      <w:pPr>
        <w:pStyle w:val="Nagwek2"/>
        <w:spacing w:after="0" w:afterAutospacing="0" w:line="360" w:lineRule="auto"/>
        <w:jc w:val="both"/>
        <w:rPr>
          <w:bCs w:val="0"/>
          <w:color w:val="000000" w:themeColor="text1"/>
          <w:sz w:val="24"/>
          <w:szCs w:val="24"/>
        </w:rPr>
      </w:pPr>
      <w:r w:rsidRPr="005207D4">
        <w:rPr>
          <w:bCs w:val="0"/>
          <w:color w:val="000000" w:themeColor="text1"/>
          <w:sz w:val="24"/>
          <w:szCs w:val="24"/>
        </w:rPr>
        <w:t>T</w:t>
      </w:r>
      <w:r w:rsidR="000C06AD" w:rsidRPr="005207D4">
        <w:rPr>
          <w:bCs w:val="0"/>
          <w:color w:val="000000" w:themeColor="text1"/>
          <w:sz w:val="24"/>
          <w:szCs w:val="24"/>
        </w:rPr>
        <w:t>ransplantacj</w:t>
      </w:r>
      <w:r w:rsidRPr="005207D4">
        <w:rPr>
          <w:bCs w:val="0"/>
          <w:color w:val="000000" w:themeColor="text1"/>
          <w:sz w:val="24"/>
          <w:szCs w:val="24"/>
        </w:rPr>
        <w:t>e</w:t>
      </w:r>
      <w:r w:rsidR="000C06AD" w:rsidRPr="005207D4">
        <w:rPr>
          <w:bCs w:val="0"/>
          <w:color w:val="000000" w:themeColor="text1"/>
          <w:sz w:val="24"/>
          <w:szCs w:val="24"/>
        </w:rPr>
        <w:t xml:space="preserve"> w województwie świętokrzyskim:</w:t>
      </w:r>
    </w:p>
    <w:p w14:paraId="27C7252F" w14:textId="77777777" w:rsidR="00DE4260" w:rsidRPr="005207D4" w:rsidRDefault="000F08FB" w:rsidP="00665B5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7D4">
        <w:rPr>
          <w:rFonts w:ascii="Times New Roman" w:hAnsi="Times New Roman" w:cs="Times New Roman"/>
          <w:color w:val="000000" w:themeColor="text1"/>
        </w:rPr>
        <w:t>W</w:t>
      </w:r>
      <w:r w:rsidR="002A40B4" w:rsidRPr="005207D4">
        <w:rPr>
          <w:rFonts w:ascii="Times New Roman" w:hAnsi="Times New Roman" w:cs="Times New Roman"/>
          <w:color w:val="000000" w:themeColor="text1"/>
        </w:rPr>
        <w:t xml:space="preserve"> 2021 roku w województwie świętokrzyskim było 7 zmarłych dawc</w:t>
      </w:r>
      <w:r w:rsidR="00665B57" w:rsidRPr="005207D4">
        <w:rPr>
          <w:rFonts w:ascii="Times New Roman" w:hAnsi="Times New Roman" w:cs="Times New Roman"/>
          <w:color w:val="000000" w:themeColor="text1"/>
        </w:rPr>
        <w:t>ó</w:t>
      </w:r>
      <w:r w:rsidR="002A40B4" w:rsidRPr="005207D4">
        <w:rPr>
          <w:rFonts w:ascii="Times New Roman" w:hAnsi="Times New Roman" w:cs="Times New Roman"/>
          <w:color w:val="000000" w:themeColor="text1"/>
        </w:rPr>
        <w:t>w nar</w:t>
      </w:r>
      <w:r w:rsidR="00665B57" w:rsidRPr="005207D4">
        <w:rPr>
          <w:rFonts w:ascii="Times New Roman" w:hAnsi="Times New Roman" w:cs="Times New Roman"/>
          <w:color w:val="000000" w:themeColor="text1"/>
        </w:rPr>
        <w:t>zą</w:t>
      </w:r>
      <w:r w:rsidR="002A40B4" w:rsidRPr="005207D4">
        <w:rPr>
          <w:rFonts w:ascii="Times New Roman" w:hAnsi="Times New Roman" w:cs="Times New Roman"/>
          <w:color w:val="000000" w:themeColor="text1"/>
        </w:rPr>
        <w:t>dów</w:t>
      </w:r>
      <w:r w:rsidR="00665B57" w:rsidRPr="005207D4">
        <w:rPr>
          <w:rFonts w:ascii="Times New Roman" w:hAnsi="Times New Roman" w:cs="Times New Roman"/>
          <w:color w:val="000000" w:themeColor="text1"/>
        </w:rPr>
        <w:t xml:space="preserve"> (5,75 na milion mieszkańców), co plasuje nasz region w gronie województw o najniższym wskaźniku dawstwa</w:t>
      </w:r>
      <w:r w:rsidR="00665B57" w:rsidRPr="005207D4">
        <w:rPr>
          <w:rStyle w:val="Odwoanieprzypisudolnego"/>
          <w:rFonts w:ascii="Times New Roman" w:hAnsi="Times New Roman" w:cs="Times New Roman"/>
          <w:color w:val="000000" w:themeColor="text1"/>
        </w:rPr>
        <w:footnoteReference w:id="3"/>
      </w:r>
      <w:r w:rsidR="00665B57" w:rsidRPr="005207D4">
        <w:rPr>
          <w:rFonts w:ascii="Times New Roman" w:hAnsi="Times New Roman" w:cs="Times New Roman"/>
          <w:color w:val="000000" w:themeColor="text1"/>
        </w:rPr>
        <w:t>.</w:t>
      </w:r>
      <w:r w:rsidR="00656BD3" w:rsidRPr="005207D4">
        <w:rPr>
          <w:rFonts w:ascii="Times New Roman" w:hAnsi="Times New Roman" w:cs="Times New Roman"/>
          <w:color w:val="000000" w:themeColor="text1"/>
        </w:rPr>
        <w:t xml:space="preserve"> Od zmarłych dawców wykonano 4 pobran</w:t>
      </w:r>
      <w:r w:rsidRPr="005207D4">
        <w:rPr>
          <w:rFonts w:ascii="Times New Roman" w:hAnsi="Times New Roman" w:cs="Times New Roman"/>
          <w:color w:val="000000" w:themeColor="text1"/>
        </w:rPr>
        <w:t>ia</w:t>
      </w:r>
      <w:r w:rsidR="00656BD3" w:rsidRPr="005207D4">
        <w:rPr>
          <w:rFonts w:ascii="Times New Roman" w:hAnsi="Times New Roman" w:cs="Times New Roman"/>
          <w:color w:val="000000" w:themeColor="text1"/>
        </w:rPr>
        <w:t xml:space="preserve"> wielonarządowe</w:t>
      </w:r>
      <w:r w:rsidRPr="005207D4">
        <w:rPr>
          <w:rFonts w:ascii="Times New Roman" w:hAnsi="Times New Roman" w:cs="Times New Roman"/>
          <w:color w:val="000000" w:themeColor="text1"/>
        </w:rPr>
        <w:t xml:space="preserve">. Na koniec 2021 roku mieszkańcy świętokrzyskiego oczekiwali </w:t>
      </w:r>
      <w:r w:rsidR="0036655B" w:rsidRPr="005207D4">
        <w:rPr>
          <w:rFonts w:ascii="Times New Roman" w:hAnsi="Times New Roman" w:cs="Times New Roman"/>
          <w:color w:val="000000" w:themeColor="text1"/>
        </w:rPr>
        <w:t xml:space="preserve">m.in. </w:t>
      </w:r>
      <w:r w:rsidRPr="005207D4">
        <w:rPr>
          <w:rFonts w:ascii="Times New Roman" w:hAnsi="Times New Roman" w:cs="Times New Roman"/>
          <w:color w:val="000000" w:themeColor="text1"/>
        </w:rPr>
        <w:t>na przeszczep:</w:t>
      </w:r>
    </w:p>
    <w:p w14:paraId="1DEA47FB" w14:textId="77777777" w:rsidR="00342388" w:rsidRPr="005207D4" w:rsidRDefault="0036655B" w:rsidP="000F08F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5207D4">
        <w:rPr>
          <w:rFonts w:ascii="Times New Roman" w:hAnsi="Times New Roman"/>
          <w:color w:val="000000" w:themeColor="text1"/>
        </w:rPr>
        <w:t>N</w:t>
      </w:r>
      <w:r w:rsidR="000F08FB" w:rsidRPr="005207D4">
        <w:rPr>
          <w:rFonts w:ascii="Times New Roman" w:hAnsi="Times New Roman"/>
          <w:color w:val="000000" w:themeColor="text1"/>
        </w:rPr>
        <w:t xml:space="preserve">erki – 34 osoby. </w:t>
      </w:r>
      <w:r w:rsidRPr="005207D4">
        <w:rPr>
          <w:rFonts w:ascii="Times New Roman" w:hAnsi="Times New Roman"/>
          <w:color w:val="000000" w:themeColor="text1"/>
        </w:rPr>
        <w:t xml:space="preserve">W ciągu 2021 roku </w:t>
      </w:r>
      <w:r w:rsidR="00456328" w:rsidRPr="005207D4">
        <w:rPr>
          <w:rFonts w:ascii="Times New Roman" w:hAnsi="Times New Roman"/>
          <w:color w:val="000000" w:themeColor="text1"/>
        </w:rPr>
        <w:t>wystąpiło</w:t>
      </w:r>
      <w:r w:rsidRPr="005207D4">
        <w:rPr>
          <w:rFonts w:ascii="Times New Roman" w:hAnsi="Times New Roman"/>
          <w:color w:val="000000" w:themeColor="text1"/>
        </w:rPr>
        <w:t xml:space="preserve"> 30 nowych zgłoszeń, wykonano 26 przeszczepów.</w:t>
      </w:r>
    </w:p>
    <w:p w14:paraId="3FD81BBC" w14:textId="77777777" w:rsidR="0036655B" w:rsidRPr="005207D4" w:rsidRDefault="0036655B" w:rsidP="0036655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5207D4">
        <w:rPr>
          <w:rFonts w:ascii="Times New Roman" w:hAnsi="Times New Roman"/>
          <w:color w:val="000000" w:themeColor="text1"/>
        </w:rPr>
        <w:lastRenderedPageBreak/>
        <w:t xml:space="preserve">Wątroby – 2 osoby. W ciągu 2021 roku </w:t>
      </w:r>
      <w:r w:rsidR="00456328" w:rsidRPr="005207D4">
        <w:rPr>
          <w:rFonts w:ascii="Times New Roman" w:hAnsi="Times New Roman"/>
          <w:color w:val="000000" w:themeColor="text1"/>
        </w:rPr>
        <w:t>wystąpiło</w:t>
      </w:r>
      <w:r w:rsidRPr="005207D4">
        <w:rPr>
          <w:rFonts w:ascii="Times New Roman" w:hAnsi="Times New Roman"/>
          <w:color w:val="000000" w:themeColor="text1"/>
        </w:rPr>
        <w:t xml:space="preserve"> 13 nowych zgłoszeń, wykonano 13 przeszczepów.</w:t>
      </w:r>
    </w:p>
    <w:p w14:paraId="60ACD3EF" w14:textId="77777777" w:rsidR="0036655B" w:rsidRPr="005207D4" w:rsidRDefault="0036655B" w:rsidP="000F08F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5207D4">
        <w:rPr>
          <w:rFonts w:ascii="Times New Roman" w:hAnsi="Times New Roman"/>
          <w:color w:val="000000" w:themeColor="text1"/>
        </w:rPr>
        <w:t xml:space="preserve">Serca – 18 osób. W ciągu 2021 roku </w:t>
      </w:r>
      <w:r w:rsidR="00456328" w:rsidRPr="005207D4">
        <w:rPr>
          <w:rFonts w:ascii="Times New Roman" w:hAnsi="Times New Roman"/>
          <w:color w:val="000000" w:themeColor="text1"/>
        </w:rPr>
        <w:t>wystąpiło</w:t>
      </w:r>
      <w:r w:rsidRPr="005207D4">
        <w:rPr>
          <w:rFonts w:ascii="Times New Roman" w:hAnsi="Times New Roman"/>
          <w:color w:val="000000" w:themeColor="text1"/>
        </w:rPr>
        <w:t xml:space="preserve"> 13 nowych zgłoszeń, wykonano 7</w:t>
      </w:r>
      <w:r w:rsidR="00456328" w:rsidRPr="005207D4">
        <w:rPr>
          <w:rFonts w:ascii="Times New Roman" w:hAnsi="Times New Roman"/>
          <w:color w:val="000000" w:themeColor="text1"/>
        </w:rPr>
        <w:t> </w:t>
      </w:r>
      <w:r w:rsidRPr="005207D4">
        <w:rPr>
          <w:rFonts w:ascii="Times New Roman" w:hAnsi="Times New Roman"/>
          <w:color w:val="000000" w:themeColor="text1"/>
        </w:rPr>
        <w:t>przeszczepów.</w:t>
      </w:r>
    </w:p>
    <w:p w14:paraId="614B7374" w14:textId="77777777" w:rsidR="0036655B" w:rsidRPr="005207D4" w:rsidRDefault="0036655B" w:rsidP="000F08F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5207D4">
        <w:rPr>
          <w:rFonts w:ascii="Times New Roman" w:hAnsi="Times New Roman"/>
          <w:color w:val="000000" w:themeColor="text1"/>
        </w:rPr>
        <w:t xml:space="preserve">Rogówki - 69 osób. W ciągu 2021 roku </w:t>
      </w:r>
      <w:r w:rsidR="00456328" w:rsidRPr="005207D4">
        <w:rPr>
          <w:rFonts w:ascii="Times New Roman" w:hAnsi="Times New Roman"/>
          <w:color w:val="000000" w:themeColor="text1"/>
        </w:rPr>
        <w:t>wystąpiło</w:t>
      </w:r>
      <w:r w:rsidRPr="005207D4">
        <w:rPr>
          <w:rFonts w:ascii="Times New Roman" w:hAnsi="Times New Roman"/>
          <w:color w:val="000000" w:themeColor="text1"/>
        </w:rPr>
        <w:t xml:space="preserve"> 49 nowych zgłoszeń, wykonano 34</w:t>
      </w:r>
      <w:r w:rsidR="00B3287F" w:rsidRPr="005207D4">
        <w:rPr>
          <w:rFonts w:ascii="Times New Roman" w:hAnsi="Times New Roman"/>
          <w:color w:val="000000" w:themeColor="text1"/>
        </w:rPr>
        <w:t> </w:t>
      </w:r>
      <w:r w:rsidRPr="005207D4">
        <w:rPr>
          <w:rFonts w:ascii="Times New Roman" w:hAnsi="Times New Roman"/>
          <w:color w:val="000000" w:themeColor="text1"/>
        </w:rPr>
        <w:t>przeszczepów</w:t>
      </w:r>
      <w:r w:rsidR="00B3287F" w:rsidRPr="005207D4">
        <w:rPr>
          <w:rFonts w:ascii="Times New Roman" w:hAnsi="Times New Roman"/>
          <w:color w:val="000000" w:themeColor="text1"/>
        </w:rPr>
        <w:t>.</w:t>
      </w:r>
    </w:p>
    <w:p w14:paraId="26991E1B" w14:textId="77777777" w:rsidR="00C70B16" w:rsidRPr="005207D4" w:rsidRDefault="00B3287F" w:rsidP="00C70B16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5207D4">
        <w:rPr>
          <w:rFonts w:ascii="Times New Roman" w:hAnsi="Times New Roman"/>
          <w:color w:val="000000" w:themeColor="text1"/>
        </w:rPr>
        <w:t xml:space="preserve">W Centralnym Rejestrze Sprzeciwów </w:t>
      </w:r>
      <w:r w:rsidR="00456328" w:rsidRPr="005207D4">
        <w:rPr>
          <w:rFonts w:ascii="Times New Roman" w:hAnsi="Times New Roman"/>
          <w:color w:val="000000" w:themeColor="text1"/>
        </w:rPr>
        <w:t>zarejestrowanych było łącznie 533 zgłoszenia mieszkańców świętokrzyskiego, w tym 526 sprzeciwów oraz 7 cofnięć sprzeciwu.</w:t>
      </w:r>
    </w:p>
    <w:p w14:paraId="5B24BA0A" w14:textId="09FC00AE" w:rsidR="00EC67D6" w:rsidRPr="005207D4" w:rsidRDefault="00D41C10" w:rsidP="001622D2">
      <w:pPr>
        <w:pStyle w:val="NormalnyWeb"/>
        <w:spacing w:after="0" w:afterAutospacing="0" w:line="360" w:lineRule="auto"/>
        <w:jc w:val="both"/>
        <w:rPr>
          <w:color w:val="000000" w:themeColor="text1"/>
        </w:rPr>
      </w:pPr>
      <w:r w:rsidRPr="005207D4">
        <w:rPr>
          <w:rStyle w:val="apple-converted-space"/>
          <w:color w:val="000000" w:themeColor="text1"/>
        </w:rPr>
        <w:t xml:space="preserve">W Wojewódzkim Szpitalu Zespolonym w Kielcach od 17 grudnia 2019 roku działa </w:t>
      </w:r>
      <w:hyperlink r:id="rId15" w:history="1">
        <w:r w:rsidRPr="005207D4">
          <w:rPr>
            <w:rStyle w:val="Hipercze"/>
            <w:color w:val="000000" w:themeColor="text1"/>
          </w:rPr>
          <w:t xml:space="preserve">Ośrodek </w:t>
        </w:r>
        <w:r w:rsidR="001622D2" w:rsidRPr="005207D4">
          <w:rPr>
            <w:rStyle w:val="Hipercze"/>
            <w:color w:val="000000" w:themeColor="text1"/>
          </w:rPr>
          <w:t>P</w:t>
        </w:r>
        <w:r w:rsidRPr="005207D4">
          <w:rPr>
            <w:rStyle w:val="Hipercze"/>
            <w:color w:val="000000" w:themeColor="text1"/>
          </w:rPr>
          <w:t xml:space="preserve">rzeszczepiania </w:t>
        </w:r>
        <w:r w:rsidR="001622D2" w:rsidRPr="005207D4">
          <w:rPr>
            <w:rStyle w:val="Hipercze"/>
            <w:color w:val="000000" w:themeColor="text1"/>
          </w:rPr>
          <w:t>N</w:t>
        </w:r>
        <w:r w:rsidRPr="005207D4">
          <w:rPr>
            <w:rStyle w:val="Hipercze"/>
            <w:color w:val="000000" w:themeColor="text1"/>
          </w:rPr>
          <w:t>erek</w:t>
        </w:r>
      </w:hyperlink>
      <w:r w:rsidR="001622D2" w:rsidRPr="005207D4">
        <w:rPr>
          <w:rStyle w:val="apple-converted-space"/>
          <w:color w:val="000000" w:themeColor="text1"/>
        </w:rPr>
        <w:t xml:space="preserve">. </w:t>
      </w:r>
      <w:r w:rsidR="001C1A2A" w:rsidRPr="005207D4">
        <w:rPr>
          <w:color w:val="000000" w:themeColor="text1"/>
        </w:rPr>
        <w:t xml:space="preserve">W </w:t>
      </w:r>
      <w:r w:rsidR="001622D2" w:rsidRPr="005207D4">
        <w:rPr>
          <w:color w:val="000000" w:themeColor="text1"/>
        </w:rPr>
        <w:t xml:space="preserve">podmiocie leczniczym w </w:t>
      </w:r>
      <w:hyperlink r:id="rId16" w:history="1">
        <w:r w:rsidR="001622D2" w:rsidRPr="005207D4">
          <w:rPr>
            <w:rStyle w:val="Hipercze"/>
            <w:color w:val="000000" w:themeColor="text1"/>
          </w:rPr>
          <w:t>Klinice Chirurgii Ogólne</w:t>
        </w:r>
        <w:r w:rsidR="005C5F0D">
          <w:rPr>
            <w:rStyle w:val="Hipercze"/>
            <w:color w:val="000000" w:themeColor="text1"/>
          </w:rPr>
          <w:t>j</w:t>
        </w:r>
        <w:r w:rsidR="001622D2" w:rsidRPr="005207D4">
          <w:rPr>
            <w:rStyle w:val="Hipercze"/>
            <w:color w:val="000000" w:themeColor="text1"/>
          </w:rPr>
          <w:t>, Onkologicznej i Endokrynologicznej</w:t>
        </w:r>
      </w:hyperlink>
      <w:r w:rsidR="001622D2" w:rsidRPr="005207D4">
        <w:rPr>
          <w:color w:val="000000" w:themeColor="text1"/>
        </w:rPr>
        <w:t xml:space="preserve">, kierowanej przez dr n. med. Jacka Bickiego specjalistę chirurgii ogólnej i transplantologii klinicznej </w:t>
      </w:r>
      <w:r w:rsidR="009C032E">
        <w:rPr>
          <w:color w:val="000000" w:themeColor="text1"/>
        </w:rPr>
        <w:t xml:space="preserve">od 2020 roku </w:t>
      </w:r>
      <w:r w:rsidR="009C032E" w:rsidRPr="005207D4">
        <w:rPr>
          <w:color w:val="000000" w:themeColor="text1"/>
        </w:rPr>
        <w:t>przeprowadzan</w:t>
      </w:r>
      <w:r w:rsidR="009C032E">
        <w:rPr>
          <w:color w:val="000000" w:themeColor="text1"/>
        </w:rPr>
        <w:t>o 22 przeszczepy</w:t>
      </w:r>
      <w:r w:rsidR="001622D2" w:rsidRPr="005207D4">
        <w:rPr>
          <w:color w:val="000000" w:themeColor="text1"/>
        </w:rPr>
        <w:t xml:space="preserve"> nerek pobranych od zmarłych dawców</w:t>
      </w:r>
      <w:r w:rsidR="00474246">
        <w:rPr>
          <w:color w:val="000000" w:themeColor="text1"/>
        </w:rPr>
        <w:t>.</w:t>
      </w:r>
      <w:r w:rsidR="001622D2" w:rsidRPr="005207D4">
        <w:rPr>
          <w:color w:val="000000" w:themeColor="text1"/>
        </w:rPr>
        <w:t xml:space="preserve"> </w:t>
      </w:r>
      <w:r w:rsidR="00474246">
        <w:rPr>
          <w:color w:val="000000" w:themeColor="text1"/>
        </w:rPr>
        <w:t>N</w:t>
      </w:r>
      <w:r w:rsidR="001622D2" w:rsidRPr="005207D4">
        <w:rPr>
          <w:color w:val="000000" w:themeColor="text1"/>
        </w:rPr>
        <w:t xml:space="preserve">atomiast </w:t>
      </w:r>
      <w:r w:rsidR="001C1A2A" w:rsidRPr="005207D4">
        <w:rPr>
          <w:color w:val="000000" w:themeColor="text1"/>
        </w:rPr>
        <w:t>w</w:t>
      </w:r>
      <w:r w:rsidR="001622D2" w:rsidRPr="005207D4">
        <w:rPr>
          <w:color w:val="000000" w:themeColor="text1"/>
        </w:rPr>
        <w:t xml:space="preserve"> </w:t>
      </w:r>
      <w:r w:rsidR="001C1A2A" w:rsidRPr="005207D4">
        <w:rPr>
          <w:color w:val="000000" w:themeColor="text1"/>
        </w:rPr>
        <w:t>Wojewódzkiej Przychodni Przyszpitalnej, mieszczącej się przy ul.</w:t>
      </w:r>
      <w:r w:rsidR="001622D2" w:rsidRPr="005207D4">
        <w:rPr>
          <w:color w:val="000000" w:themeColor="text1"/>
        </w:rPr>
        <w:t> </w:t>
      </w:r>
      <w:r w:rsidR="001C1A2A" w:rsidRPr="005207D4">
        <w:rPr>
          <w:color w:val="000000" w:themeColor="text1"/>
        </w:rPr>
        <w:t>Artwińskiego 6 w</w:t>
      </w:r>
      <w:r w:rsidR="001622D2" w:rsidRPr="005207D4">
        <w:rPr>
          <w:color w:val="000000" w:themeColor="text1"/>
        </w:rPr>
        <w:t xml:space="preserve"> </w:t>
      </w:r>
      <w:r w:rsidR="001C1A2A" w:rsidRPr="005207D4">
        <w:rPr>
          <w:color w:val="000000" w:themeColor="text1"/>
        </w:rPr>
        <w:t xml:space="preserve">Kielcach, działa </w:t>
      </w:r>
      <w:hyperlink r:id="rId17" w:history="1">
        <w:r w:rsidR="001C1A2A" w:rsidRPr="005207D4">
          <w:rPr>
            <w:rStyle w:val="Hipercze"/>
            <w:color w:val="000000" w:themeColor="text1"/>
          </w:rPr>
          <w:t>Poradnia Transplantologiczna</w:t>
        </w:r>
      </w:hyperlink>
      <w:r w:rsidR="009F2DF6" w:rsidRPr="005207D4">
        <w:rPr>
          <w:color w:val="000000" w:themeColor="text1"/>
        </w:rPr>
        <w:t>.</w:t>
      </w:r>
      <w:r w:rsidR="001622D2" w:rsidRPr="005207D4">
        <w:rPr>
          <w:color w:val="000000" w:themeColor="text1"/>
        </w:rPr>
        <w:t xml:space="preserve"> Od </w:t>
      </w:r>
      <w:r w:rsidR="001622D2" w:rsidRPr="005207D4">
        <w:rPr>
          <w:rStyle w:val="apple-converted-space"/>
          <w:color w:val="000000" w:themeColor="text1"/>
        </w:rPr>
        <w:t xml:space="preserve">1 </w:t>
      </w:r>
      <w:r w:rsidR="001622D2" w:rsidRPr="005207D4">
        <w:rPr>
          <w:color w:val="000000" w:themeColor="text1"/>
        </w:rPr>
        <w:t>lutego 2023 roku w</w:t>
      </w:r>
      <w:r w:rsidR="005207D4" w:rsidRPr="005207D4">
        <w:rPr>
          <w:color w:val="000000" w:themeColor="text1"/>
        </w:rPr>
        <w:t> </w:t>
      </w:r>
      <w:r w:rsidR="001622D2" w:rsidRPr="005207D4">
        <w:rPr>
          <w:color w:val="000000" w:themeColor="text1"/>
        </w:rPr>
        <w:t>jednostce uruchomiony został również Ośrodek Kwalifikujący Chorych do Przeszczepu Nerki, w którym specjaliści ze szpitala ocenia</w:t>
      </w:r>
      <w:r w:rsidR="004F76F7">
        <w:rPr>
          <w:color w:val="000000" w:themeColor="text1"/>
        </w:rPr>
        <w:t>ją</w:t>
      </w:r>
      <w:r w:rsidR="001622D2" w:rsidRPr="005207D4">
        <w:rPr>
          <w:color w:val="000000" w:themeColor="text1"/>
        </w:rPr>
        <w:t xml:space="preserve"> czy dana osoba spełnia wszelkie niezbędne kryteria, aby mogła uzyskać przeszczepienie nerki. Jeśli nie, zwr</w:t>
      </w:r>
      <w:r w:rsidR="00B63560">
        <w:rPr>
          <w:color w:val="000000" w:themeColor="text1"/>
        </w:rPr>
        <w:t>acają</w:t>
      </w:r>
      <w:r w:rsidR="001622D2" w:rsidRPr="005207D4">
        <w:rPr>
          <w:color w:val="000000" w:themeColor="text1"/>
        </w:rPr>
        <w:t xml:space="preserve"> się do stacji dializ bądź poradni nefrologicznej, która zgłosiła pacjenta do przeszczepu, z prośbą o uzupełnienie badań. Przed uruchomieniem Ośrodka pacjenci z 10 stacji dializ zlokalizowanych w województwie świętokrzyskim, byli kwalifikowani do przeszczepienia nerki przez Ośrodek w Warszawie.</w:t>
      </w:r>
    </w:p>
    <w:p w14:paraId="2B01EF5F" w14:textId="77777777" w:rsidR="00830C8F" w:rsidRPr="00830C8F" w:rsidRDefault="00830C8F" w:rsidP="00830C8F">
      <w:pPr>
        <w:pStyle w:val="NormalnyWeb"/>
        <w:spacing w:after="0" w:afterAutospacing="0" w:line="360" w:lineRule="auto"/>
        <w:jc w:val="both"/>
        <w:rPr>
          <w:color w:val="000000" w:themeColor="text1"/>
        </w:rPr>
      </w:pPr>
      <w:r w:rsidRPr="005207D4">
        <w:rPr>
          <w:color w:val="000000" w:themeColor="text1"/>
        </w:rPr>
        <w:t xml:space="preserve">W strukturze Świętokrzyskiego Centrum Onkologii w Kielcach funkcjonuje natomiast </w:t>
      </w:r>
      <w:hyperlink r:id="rId18" w:history="1">
        <w:r w:rsidRPr="005207D4">
          <w:rPr>
            <w:rStyle w:val="Hipercze"/>
            <w:color w:val="000000" w:themeColor="text1"/>
          </w:rPr>
          <w:t>Klinika Hematologii i Transplantacji Szpiku</w:t>
        </w:r>
      </w:hyperlink>
      <w:r w:rsidRPr="005207D4">
        <w:rPr>
          <w:color w:val="000000" w:themeColor="text1"/>
        </w:rPr>
        <w:t xml:space="preserve"> kierowana przez dr hab. n. med. Marcina Pasiarskiego hematologa specjalistę immunologii klinicznej i chorób wewnętrznych. </w:t>
      </w:r>
      <w:r w:rsidRPr="00830C8F">
        <w:rPr>
          <w:color w:val="000000" w:themeColor="text1"/>
        </w:rPr>
        <w:t>W Oddziale Transplantacji</w:t>
      </w:r>
      <w:r w:rsidRPr="005207D4">
        <w:rPr>
          <w:color w:val="000000" w:themeColor="text1"/>
        </w:rPr>
        <w:t>, wchodzącej w skład Kliniki,</w:t>
      </w:r>
      <w:r w:rsidRPr="00830C8F">
        <w:rPr>
          <w:color w:val="000000" w:themeColor="text1"/>
        </w:rPr>
        <w:t xml:space="preserve"> wykonuje</w:t>
      </w:r>
      <w:r w:rsidRPr="005207D4">
        <w:rPr>
          <w:color w:val="000000" w:themeColor="text1"/>
        </w:rPr>
        <w:t xml:space="preserve"> się</w:t>
      </w:r>
      <w:r w:rsidRPr="00830C8F">
        <w:rPr>
          <w:color w:val="000000" w:themeColor="text1"/>
        </w:rPr>
        <w:t xml:space="preserve"> autotransplantacje komórek macierzystych krwiotworzenia (szpiku). Chorzy przyjmowani są po uprzedniej kwalifikacji do tego zabiegu.</w:t>
      </w:r>
    </w:p>
    <w:p w14:paraId="45025F79" w14:textId="4E3B4A7B" w:rsidR="00EF0D82" w:rsidRPr="000A1147" w:rsidRDefault="00440A45" w:rsidP="009634CD">
      <w:pPr>
        <w:spacing w:before="100" w:beforeAutospacing="1" w:line="360" w:lineRule="auto"/>
        <w:jc w:val="both"/>
        <w:rPr>
          <w:rFonts w:ascii="Times New Roman" w:hAnsi="Times New Roman" w:cs="Times New Roman"/>
        </w:rPr>
      </w:pPr>
      <w:r w:rsidRPr="000A1147">
        <w:rPr>
          <w:rFonts w:ascii="Times New Roman" w:hAnsi="Times New Roman" w:cs="Times New Roman"/>
        </w:rPr>
        <w:t xml:space="preserve">W Regionalnego Centrum Krwiodawstwa i Krwiolecznictwa w Kielcach </w:t>
      </w:r>
      <w:r w:rsidR="003253C9" w:rsidRPr="000A1147">
        <w:rPr>
          <w:rFonts w:ascii="Times New Roman" w:hAnsi="Times New Roman" w:cs="Times New Roman"/>
        </w:rPr>
        <w:t>w Dziale Kriobiologicznym w Morawicy funkcjonuje</w:t>
      </w:r>
      <w:r w:rsidR="00AC1740" w:rsidRPr="000A1147">
        <w:rPr>
          <w:rFonts w:ascii="Times New Roman" w:hAnsi="Times New Roman" w:cs="Times New Roman"/>
        </w:rPr>
        <w:t xml:space="preserve"> </w:t>
      </w:r>
      <w:r w:rsidR="00AC1740" w:rsidRPr="000A1147">
        <w:rPr>
          <w:rFonts w:ascii="Times New Roman" w:hAnsi="Times New Roman" w:cs="Times New Roman"/>
          <w:u w:val="single"/>
        </w:rPr>
        <w:t>Bank Tkanek</w:t>
      </w:r>
      <w:r w:rsidR="00AC1740" w:rsidRPr="000A1147">
        <w:rPr>
          <w:rFonts w:ascii="Times New Roman" w:hAnsi="Times New Roman" w:cs="Times New Roman"/>
        </w:rPr>
        <w:t>, który</w:t>
      </w:r>
      <w:r w:rsidRPr="000A1147">
        <w:rPr>
          <w:rFonts w:ascii="Times New Roman" w:hAnsi="Times New Roman" w:cs="Times New Roman"/>
        </w:rPr>
        <w:t xml:space="preserve"> </w:t>
      </w:r>
      <w:r w:rsidR="00AC1740" w:rsidRPr="000A1147">
        <w:rPr>
          <w:rFonts w:ascii="Times New Roman" w:hAnsi="Times New Roman" w:cs="Times New Roman"/>
        </w:rPr>
        <w:t>s</w:t>
      </w:r>
      <w:r w:rsidRPr="000A1147">
        <w:rPr>
          <w:rFonts w:ascii="Times New Roman" w:hAnsi="Times New Roman" w:cs="Times New Roman"/>
        </w:rPr>
        <w:t>woją działalność rozpoczął 4</w:t>
      </w:r>
      <w:r w:rsidR="00AC1740" w:rsidRPr="000A1147">
        <w:rPr>
          <w:rFonts w:ascii="Times New Roman" w:hAnsi="Times New Roman" w:cs="Times New Roman"/>
        </w:rPr>
        <w:t> </w:t>
      </w:r>
      <w:r w:rsidRPr="000A1147">
        <w:rPr>
          <w:rFonts w:ascii="Times New Roman" w:hAnsi="Times New Roman" w:cs="Times New Roman"/>
        </w:rPr>
        <w:t>października 1978 roku</w:t>
      </w:r>
      <w:r w:rsidR="00AC1740" w:rsidRPr="000A1147">
        <w:rPr>
          <w:rFonts w:ascii="Times New Roman" w:hAnsi="Times New Roman" w:cs="Times New Roman"/>
        </w:rPr>
        <w:t>.</w:t>
      </w:r>
      <w:r w:rsidR="00EF0D82" w:rsidRPr="000A1147">
        <w:rPr>
          <w:rFonts w:ascii="Times New Roman" w:hAnsi="Times New Roman" w:cs="Times New Roman"/>
        </w:rPr>
        <w:t xml:space="preserve"> Obecnie w Banku Tkanek przygotowywane są </w:t>
      </w:r>
      <w:r w:rsidR="00A743A7" w:rsidRPr="000A1147">
        <w:rPr>
          <w:rFonts w:ascii="Times New Roman" w:hAnsi="Times New Roman" w:cs="Times New Roman"/>
        </w:rPr>
        <w:t xml:space="preserve">następujące </w:t>
      </w:r>
      <w:r w:rsidR="00EF0D82" w:rsidRPr="000A1147">
        <w:rPr>
          <w:rFonts w:ascii="Times New Roman" w:hAnsi="Times New Roman" w:cs="Times New Roman"/>
        </w:rPr>
        <w:t xml:space="preserve">allogeniczne i autogeniczne, biostatyczne </w:t>
      </w:r>
      <w:r w:rsidR="00A743A7" w:rsidRPr="000A1147">
        <w:rPr>
          <w:rFonts w:ascii="Times New Roman" w:hAnsi="Times New Roman" w:cs="Times New Roman"/>
        </w:rPr>
        <w:t xml:space="preserve">mrożone </w:t>
      </w:r>
      <w:r w:rsidR="00EF0D82" w:rsidRPr="000A1147">
        <w:rPr>
          <w:rFonts w:ascii="Times New Roman" w:hAnsi="Times New Roman" w:cs="Times New Roman"/>
        </w:rPr>
        <w:t>przeszczepy tkankowe: gruz kości gąbczastej, bloczek kości gąbczastej, talerz kości biodrowej, głow</w:t>
      </w:r>
      <w:r w:rsidR="00A743A7" w:rsidRPr="000A1147">
        <w:rPr>
          <w:rFonts w:ascii="Times New Roman" w:hAnsi="Times New Roman" w:cs="Times New Roman"/>
        </w:rPr>
        <w:t>y</w:t>
      </w:r>
      <w:r w:rsidR="00EF0D82" w:rsidRPr="000A1147">
        <w:rPr>
          <w:rFonts w:ascii="Times New Roman" w:hAnsi="Times New Roman" w:cs="Times New Roman"/>
        </w:rPr>
        <w:t xml:space="preserve"> kości udowej z szyjką, belki i trzony kości udowych i piszczelowych, nasady kości długich jak i całe kości, kształtki z kości </w:t>
      </w:r>
      <w:r w:rsidR="00EF0D82" w:rsidRPr="000A1147">
        <w:rPr>
          <w:rFonts w:ascii="Times New Roman" w:hAnsi="Times New Roman" w:cs="Times New Roman"/>
        </w:rPr>
        <w:lastRenderedPageBreak/>
        <w:t>pokrywy czaszki, kształtki tkanki kostnej, łąkotki stawu kolanowego.</w:t>
      </w:r>
      <w:r w:rsidR="009634CD" w:rsidRPr="000A1147">
        <w:rPr>
          <w:rFonts w:ascii="Times New Roman" w:hAnsi="Times New Roman" w:cs="Times New Roman"/>
        </w:rPr>
        <w:t xml:space="preserve"> </w:t>
      </w:r>
      <w:r w:rsidR="00EF0D82" w:rsidRPr="000A1147">
        <w:rPr>
          <w:rFonts w:ascii="Times New Roman" w:hAnsi="Times New Roman" w:cs="Times New Roman"/>
        </w:rPr>
        <w:t>Od początku istnienia Banku Tkanek w Morawicy wykonano ponad 50</w:t>
      </w:r>
      <w:r w:rsidR="009634CD" w:rsidRPr="000A1147">
        <w:rPr>
          <w:rFonts w:ascii="Times New Roman" w:hAnsi="Times New Roman" w:cs="Times New Roman"/>
        </w:rPr>
        <w:t> </w:t>
      </w:r>
      <w:r w:rsidR="00EF0D82" w:rsidRPr="000A1147">
        <w:rPr>
          <w:rFonts w:ascii="Times New Roman" w:hAnsi="Times New Roman" w:cs="Times New Roman"/>
        </w:rPr>
        <w:t>000</w:t>
      </w:r>
      <w:r w:rsidR="009634CD" w:rsidRPr="000A1147">
        <w:rPr>
          <w:rFonts w:ascii="Times New Roman" w:hAnsi="Times New Roman" w:cs="Times New Roman"/>
        </w:rPr>
        <w:t xml:space="preserve"> </w:t>
      </w:r>
      <w:r w:rsidR="00EF0D82" w:rsidRPr="000A1147">
        <w:rPr>
          <w:rFonts w:ascii="Times New Roman" w:hAnsi="Times New Roman" w:cs="Times New Roman"/>
        </w:rPr>
        <w:t>przeszczepów tkankowych, które w</w:t>
      </w:r>
      <w:r w:rsidR="009634CD" w:rsidRPr="000A1147">
        <w:rPr>
          <w:rFonts w:ascii="Times New Roman" w:hAnsi="Times New Roman" w:cs="Times New Roman"/>
        </w:rPr>
        <w:t> </w:t>
      </w:r>
      <w:r w:rsidR="00EF0D82" w:rsidRPr="000A1147">
        <w:rPr>
          <w:rFonts w:ascii="Times New Roman" w:hAnsi="Times New Roman" w:cs="Times New Roman"/>
        </w:rPr>
        <w:t>całości były i są wykorzystywane w niesieniu pomocy pacjentom na terenie całego kraju w</w:t>
      </w:r>
      <w:r w:rsidR="009634CD" w:rsidRPr="000A1147">
        <w:rPr>
          <w:rFonts w:ascii="Times New Roman" w:hAnsi="Times New Roman" w:cs="Times New Roman"/>
        </w:rPr>
        <w:t> </w:t>
      </w:r>
      <w:r w:rsidR="00EF0D82" w:rsidRPr="000A1147">
        <w:rPr>
          <w:rFonts w:ascii="Times New Roman" w:hAnsi="Times New Roman" w:cs="Times New Roman"/>
        </w:rPr>
        <w:t xml:space="preserve">myśl hasła „przeszczep w walce z kalectwem”. </w:t>
      </w:r>
      <w:r w:rsidR="00347682" w:rsidRPr="000A1147">
        <w:rPr>
          <w:rFonts w:ascii="Times New Roman" w:hAnsi="Times New Roman" w:cs="Times New Roman"/>
        </w:rPr>
        <w:t xml:space="preserve">Regionalne Centrum Krwiodawstwa i Krwiolecznictwa w Kielcach, kierowane przez </w:t>
      </w:r>
      <w:r w:rsidR="00D61056" w:rsidRPr="000A1147">
        <w:rPr>
          <w:rFonts w:ascii="Times New Roman" w:hAnsi="Times New Roman" w:cs="Times New Roman"/>
        </w:rPr>
        <w:t xml:space="preserve">mgr </w:t>
      </w:r>
      <w:r w:rsidR="00347682" w:rsidRPr="000A1147">
        <w:rPr>
          <w:rFonts w:ascii="Times New Roman" w:hAnsi="Times New Roman" w:cs="Times New Roman"/>
        </w:rPr>
        <w:t xml:space="preserve">Jerzego </w:t>
      </w:r>
      <w:r w:rsidR="00D61056" w:rsidRPr="000A1147">
        <w:rPr>
          <w:rFonts w:ascii="Times New Roman" w:hAnsi="Times New Roman" w:cs="Times New Roman"/>
        </w:rPr>
        <w:t>Stalmasińskiego, w chwili obecnej</w:t>
      </w:r>
      <w:r w:rsidR="00EF0D82" w:rsidRPr="000A1147">
        <w:rPr>
          <w:rFonts w:ascii="Times New Roman" w:hAnsi="Times New Roman" w:cs="Times New Roman"/>
        </w:rPr>
        <w:t xml:space="preserve"> współpracuje z</w:t>
      </w:r>
      <w:r w:rsidR="00D61056" w:rsidRPr="000A1147">
        <w:rPr>
          <w:rFonts w:ascii="Times New Roman" w:hAnsi="Times New Roman" w:cs="Times New Roman"/>
        </w:rPr>
        <w:t>e</w:t>
      </w:r>
      <w:r w:rsidR="00EF0D82" w:rsidRPr="000A1147">
        <w:rPr>
          <w:rFonts w:ascii="Times New Roman" w:hAnsi="Times New Roman" w:cs="Times New Roman"/>
        </w:rPr>
        <w:t xml:space="preserve"> 170 oddziałami szpitalnymi i klinikami, w których wykonywane są zabiegi operacyjne z zastosowaniem przeszczepów</w:t>
      </w:r>
      <w:r w:rsidR="00D61056" w:rsidRPr="000A1147">
        <w:rPr>
          <w:rFonts w:ascii="Times New Roman" w:hAnsi="Times New Roman" w:cs="Times New Roman"/>
        </w:rPr>
        <w:t xml:space="preserve"> przygotowanych w Banku Tkanek w Morawicy</w:t>
      </w:r>
      <w:r w:rsidR="00EF0D82" w:rsidRPr="000A1147">
        <w:rPr>
          <w:rFonts w:ascii="Times New Roman" w:hAnsi="Times New Roman" w:cs="Times New Roman"/>
        </w:rPr>
        <w:t>.</w:t>
      </w:r>
    </w:p>
    <w:p w14:paraId="04349325" w14:textId="77777777" w:rsidR="003253C9" w:rsidRPr="000A1147" w:rsidRDefault="003253C9" w:rsidP="009634CD">
      <w:pPr>
        <w:spacing w:before="100" w:beforeAutospacing="1" w:line="360" w:lineRule="auto"/>
        <w:jc w:val="both"/>
        <w:rPr>
          <w:rFonts w:ascii="Times New Roman" w:hAnsi="Times New Roman" w:cs="Times New Roman"/>
        </w:rPr>
      </w:pPr>
    </w:p>
    <w:sectPr w:rsidR="003253C9" w:rsidRPr="000A1147" w:rsidSect="009B0A5A">
      <w:footerReference w:type="default" r:id="rId1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F228F" w14:textId="77777777" w:rsidR="00437861" w:rsidRDefault="00437861" w:rsidP="00342388">
      <w:r>
        <w:separator/>
      </w:r>
    </w:p>
  </w:endnote>
  <w:endnote w:type="continuationSeparator" w:id="0">
    <w:p w14:paraId="4FCF420A" w14:textId="77777777" w:rsidR="00437861" w:rsidRDefault="00437861" w:rsidP="0034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56980087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ED1B9A" w14:textId="65FCC160" w:rsidR="005B549A" w:rsidRPr="005B549A" w:rsidRDefault="005B549A" w:rsidP="005B549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49A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5B5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B5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5B5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B3A6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5B5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B549A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5B5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B5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5B5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B3A6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5B5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182E3" w14:textId="77777777" w:rsidR="00437861" w:rsidRDefault="00437861" w:rsidP="00342388">
      <w:r>
        <w:separator/>
      </w:r>
    </w:p>
  </w:footnote>
  <w:footnote w:type="continuationSeparator" w:id="0">
    <w:p w14:paraId="4EAC84CD" w14:textId="77777777" w:rsidR="00437861" w:rsidRDefault="00437861" w:rsidP="00342388">
      <w:r>
        <w:continuationSeparator/>
      </w:r>
    </w:p>
  </w:footnote>
  <w:footnote w:id="1">
    <w:p w14:paraId="09A7CB57" w14:textId="77777777" w:rsidR="00342388" w:rsidRPr="00342388" w:rsidRDefault="00342388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K.</w:t>
      </w:r>
      <w:r w:rsidR="00764F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Karwowska: Podręczny słownik lekarski łacińsko – polski i polsko – łaciń</w:t>
      </w:r>
      <w:r w:rsidR="00764F1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ki, PZWL, Warszawa 1985.</w:t>
      </w:r>
    </w:p>
  </w:footnote>
  <w:footnote w:id="2">
    <w:p w14:paraId="053085AD" w14:textId="77777777" w:rsidR="0088747D" w:rsidRPr="0088747D" w:rsidRDefault="0088747D" w:rsidP="0088747D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art. 2 ust. 1 pkt 8 ustawy z dnia 1 lipca 2005 roku o pobieraniu, przechowywaniu i przeszczepianiu komórek, tkanek i narządów (t.j.Dz.U.2020.2134 ze zm.)</w:t>
      </w:r>
    </w:p>
  </w:footnote>
  <w:footnote w:id="3">
    <w:p w14:paraId="3184F2C0" w14:textId="77777777" w:rsidR="00665B57" w:rsidRPr="00665B57" w:rsidRDefault="00665B57" w:rsidP="00CB7A3F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656BD3">
          <w:rPr>
            <w:rStyle w:val="Hipercze"/>
            <w:rFonts w:ascii="Times New Roman" w:hAnsi="Times New Roman" w:cs="Times New Roman"/>
          </w:rPr>
          <w:t>Biuletyn Informacyjny POLTRANSPLANT Nr 1 (31) 2022</w:t>
        </w:r>
      </w:hyperlink>
      <w:r>
        <w:rPr>
          <w:rFonts w:ascii="Times New Roman" w:hAnsi="Times New Roman" w:cs="Times New Roman"/>
        </w:rPr>
        <w:t>, Warszawa</w:t>
      </w:r>
      <w:r w:rsidR="00656BD3">
        <w:rPr>
          <w:rFonts w:ascii="Times New Roman" w:hAnsi="Times New Roman" w:cs="Times New Roman"/>
        </w:rPr>
        <w:t xml:space="preserve">, </w:t>
      </w:r>
      <w:r w:rsidR="00E41F74">
        <w:rPr>
          <w:rFonts w:ascii="Times New Roman" w:hAnsi="Times New Roman" w:cs="Times New Roman"/>
        </w:rPr>
        <w:t>T</w:t>
      </w:r>
      <w:r w:rsidR="00656BD3">
        <w:rPr>
          <w:rFonts w:ascii="Times New Roman" w:hAnsi="Times New Roman" w:cs="Times New Roman"/>
        </w:rPr>
        <w:t>abela 5 str.11-12</w:t>
      </w:r>
      <w:r w:rsidR="00CB7A3F">
        <w:rPr>
          <w:rFonts w:ascii="Times New Roman" w:hAnsi="Times New Roman" w:cs="Times New Roman"/>
        </w:rPr>
        <w:t xml:space="preserve"> Liczba zmarłych dawców narządów w latach 2015 – 2021 wg województw</w:t>
      </w:r>
      <w:r w:rsidR="00656BD3">
        <w:rPr>
          <w:rFonts w:ascii="Times New Roman" w:hAnsi="Times New Roman" w:cs="Times New Roman"/>
        </w:rPr>
        <w:t xml:space="preserve">, </w:t>
      </w:r>
      <w:r w:rsidR="00E41F74">
        <w:rPr>
          <w:rFonts w:ascii="Times New Roman" w:hAnsi="Times New Roman" w:cs="Times New Roman"/>
        </w:rPr>
        <w:t>Tabela 7 str.12</w:t>
      </w:r>
      <w:r w:rsidR="00CB7A3F">
        <w:rPr>
          <w:rFonts w:ascii="Times New Roman" w:hAnsi="Times New Roman" w:cs="Times New Roman"/>
        </w:rPr>
        <w:t xml:space="preserve"> Pobrania wielonarządowe w poszczególnych województwach w 2021 r.</w:t>
      </w:r>
      <w:r w:rsidR="00E41F74">
        <w:rPr>
          <w:rFonts w:ascii="Times New Roman" w:hAnsi="Times New Roman" w:cs="Times New Roman"/>
        </w:rPr>
        <w:t xml:space="preserve">, </w:t>
      </w:r>
      <w:r w:rsidR="00CB2C70">
        <w:rPr>
          <w:rFonts w:ascii="Times New Roman" w:hAnsi="Times New Roman" w:cs="Times New Roman"/>
        </w:rPr>
        <w:t>Tabela 25 str.</w:t>
      </w:r>
      <w:r w:rsidR="00CB7A3F">
        <w:rPr>
          <w:rFonts w:ascii="Times New Roman" w:hAnsi="Times New Roman" w:cs="Times New Roman"/>
        </w:rPr>
        <w:t>46-48 Krajowa lista osób oczekujących na przeszczepienie w 2021 r. wg województw, Tabela 5 str.81-82 Zgłoszeni</w:t>
      </w:r>
      <w:r w:rsidR="00361BFE">
        <w:rPr>
          <w:rFonts w:ascii="Times New Roman" w:hAnsi="Times New Roman" w:cs="Times New Roman"/>
        </w:rPr>
        <w:t>a</w:t>
      </w:r>
      <w:r w:rsidR="00CB7A3F">
        <w:rPr>
          <w:rFonts w:ascii="Times New Roman" w:hAnsi="Times New Roman" w:cs="Times New Roman"/>
        </w:rPr>
        <w:t xml:space="preserve"> zarejestrowane w Centralnym Rejestrze Sprzeciwów wg województw (stan na dzień 31 grudnia 2021 r.).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79DB"/>
    <w:multiLevelType w:val="multilevel"/>
    <w:tmpl w:val="30EE6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5DF33FD"/>
    <w:multiLevelType w:val="multilevel"/>
    <w:tmpl w:val="4C2CC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46CF0"/>
    <w:multiLevelType w:val="hybridMultilevel"/>
    <w:tmpl w:val="080CF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886123"/>
    <w:multiLevelType w:val="multilevel"/>
    <w:tmpl w:val="7908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545769"/>
    <w:multiLevelType w:val="multilevel"/>
    <w:tmpl w:val="3D648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7B7462"/>
    <w:multiLevelType w:val="multilevel"/>
    <w:tmpl w:val="2CE6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EE5284"/>
    <w:multiLevelType w:val="multilevel"/>
    <w:tmpl w:val="C496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9A5B07"/>
    <w:multiLevelType w:val="multilevel"/>
    <w:tmpl w:val="BECA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D2"/>
    <w:rsid w:val="000441CC"/>
    <w:rsid w:val="0009718A"/>
    <w:rsid w:val="000A1147"/>
    <w:rsid w:val="000C06AD"/>
    <w:rsid w:val="000F08FB"/>
    <w:rsid w:val="000F4F1C"/>
    <w:rsid w:val="00102DEA"/>
    <w:rsid w:val="0010592C"/>
    <w:rsid w:val="00133A97"/>
    <w:rsid w:val="00142177"/>
    <w:rsid w:val="001622D2"/>
    <w:rsid w:val="001A3336"/>
    <w:rsid w:val="001B19FA"/>
    <w:rsid w:val="001C1A2A"/>
    <w:rsid w:val="001C6A00"/>
    <w:rsid w:val="001D7509"/>
    <w:rsid w:val="002405BD"/>
    <w:rsid w:val="00241BD4"/>
    <w:rsid w:val="002679D1"/>
    <w:rsid w:val="0027502A"/>
    <w:rsid w:val="002A40B4"/>
    <w:rsid w:val="002B5587"/>
    <w:rsid w:val="002D02CD"/>
    <w:rsid w:val="00310105"/>
    <w:rsid w:val="003253C9"/>
    <w:rsid w:val="003338ED"/>
    <w:rsid w:val="00342388"/>
    <w:rsid w:val="00347682"/>
    <w:rsid w:val="00361BFE"/>
    <w:rsid w:val="00363233"/>
    <w:rsid w:val="0036655B"/>
    <w:rsid w:val="0036774D"/>
    <w:rsid w:val="003815BA"/>
    <w:rsid w:val="00390BDE"/>
    <w:rsid w:val="003F695F"/>
    <w:rsid w:val="00426519"/>
    <w:rsid w:val="00437861"/>
    <w:rsid w:val="00440A45"/>
    <w:rsid w:val="004433EC"/>
    <w:rsid w:val="00456328"/>
    <w:rsid w:val="00465DC9"/>
    <w:rsid w:val="00474246"/>
    <w:rsid w:val="004F57D9"/>
    <w:rsid w:val="004F76F7"/>
    <w:rsid w:val="005010A8"/>
    <w:rsid w:val="005207D4"/>
    <w:rsid w:val="00545C09"/>
    <w:rsid w:val="00567441"/>
    <w:rsid w:val="0057789C"/>
    <w:rsid w:val="005854BF"/>
    <w:rsid w:val="005A6546"/>
    <w:rsid w:val="005B3A66"/>
    <w:rsid w:val="005B549A"/>
    <w:rsid w:val="005C5F0D"/>
    <w:rsid w:val="005D224C"/>
    <w:rsid w:val="005D3BDE"/>
    <w:rsid w:val="00603763"/>
    <w:rsid w:val="00611040"/>
    <w:rsid w:val="0061134D"/>
    <w:rsid w:val="00656BD3"/>
    <w:rsid w:val="00665B57"/>
    <w:rsid w:val="00673FAC"/>
    <w:rsid w:val="00692E1D"/>
    <w:rsid w:val="006B63EB"/>
    <w:rsid w:val="006C36C3"/>
    <w:rsid w:val="007100CE"/>
    <w:rsid w:val="007251EF"/>
    <w:rsid w:val="00737000"/>
    <w:rsid w:val="0073740B"/>
    <w:rsid w:val="00764F11"/>
    <w:rsid w:val="00794F6C"/>
    <w:rsid w:val="007B17FC"/>
    <w:rsid w:val="007D320F"/>
    <w:rsid w:val="00821A7C"/>
    <w:rsid w:val="00830C8F"/>
    <w:rsid w:val="00852B5C"/>
    <w:rsid w:val="00855925"/>
    <w:rsid w:val="00856785"/>
    <w:rsid w:val="0088747D"/>
    <w:rsid w:val="00896556"/>
    <w:rsid w:val="008D1405"/>
    <w:rsid w:val="008E4E49"/>
    <w:rsid w:val="008E79B2"/>
    <w:rsid w:val="009634CD"/>
    <w:rsid w:val="00973F22"/>
    <w:rsid w:val="00986B53"/>
    <w:rsid w:val="00987710"/>
    <w:rsid w:val="009B0A5A"/>
    <w:rsid w:val="009C032E"/>
    <w:rsid w:val="009C09D2"/>
    <w:rsid w:val="009D626D"/>
    <w:rsid w:val="009E612F"/>
    <w:rsid w:val="009F2DF6"/>
    <w:rsid w:val="00A64AD0"/>
    <w:rsid w:val="00A743A7"/>
    <w:rsid w:val="00A86D16"/>
    <w:rsid w:val="00AC1740"/>
    <w:rsid w:val="00AD52FC"/>
    <w:rsid w:val="00AE2D4F"/>
    <w:rsid w:val="00AE5CB2"/>
    <w:rsid w:val="00AF546D"/>
    <w:rsid w:val="00B204B0"/>
    <w:rsid w:val="00B229E8"/>
    <w:rsid w:val="00B327F0"/>
    <w:rsid w:val="00B3287F"/>
    <w:rsid w:val="00B63560"/>
    <w:rsid w:val="00B7787F"/>
    <w:rsid w:val="00C2046C"/>
    <w:rsid w:val="00C32ADA"/>
    <w:rsid w:val="00C60615"/>
    <w:rsid w:val="00C70B16"/>
    <w:rsid w:val="00C90A73"/>
    <w:rsid w:val="00C96BB8"/>
    <w:rsid w:val="00CA4AAF"/>
    <w:rsid w:val="00CB2C70"/>
    <w:rsid w:val="00CB7A3F"/>
    <w:rsid w:val="00CD6AC1"/>
    <w:rsid w:val="00CF2670"/>
    <w:rsid w:val="00D05EAF"/>
    <w:rsid w:val="00D41C10"/>
    <w:rsid w:val="00D61056"/>
    <w:rsid w:val="00DB400E"/>
    <w:rsid w:val="00DC1659"/>
    <w:rsid w:val="00DC1AF4"/>
    <w:rsid w:val="00DE4260"/>
    <w:rsid w:val="00DE77D0"/>
    <w:rsid w:val="00DF1577"/>
    <w:rsid w:val="00DF5107"/>
    <w:rsid w:val="00E10639"/>
    <w:rsid w:val="00E11907"/>
    <w:rsid w:val="00E26835"/>
    <w:rsid w:val="00E41F74"/>
    <w:rsid w:val="00E50079"/>
    <w:rsid w:val="00E63638"/>
    <w:rsid w:val="00E6750F"/>
    <w:rsid w:val="00E938EA"/>
    <w:rsid w:val="00EB2009"/>
    <w:rsid w:val="00EC67D6"/>
    <w:rsid w:val="00EF0D82"/>
    <w:rsid w:val="00F00562"/>
    <w:rsid w:val="00F207CB"/>
    <w:rsid w:val="00F2671B"/>
    <w:rsid w:val="00F8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BE13"/>
  <w15:chartTrackingRefBased/>
  <w15:docId w15:val="{5800847E-80AA-5949-A94F-759F99C9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556"/>
  </w:style>
  <w:style w:type="paragraph" w:styleId="Nagwek1">
    <w:name w:val="heading 1"/>
    <w:basedOn w:val="Normalny"/>
    <w:link w:val="Nagwek1Znak"/>
    <w:uiPriority w:val="9"/>
    <w:qFormat/>
    <w:rsid w:val="00DE77D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E77D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42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77D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77D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E77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E77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DE77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DE77D0"/>
  </w:style>
  <w:style w:type="character" w:customStyle="1" w:styleId="caps">
    <w:name w:val="caps"/>
    <w:basedOn w:val="Domylnaczcionkaakapitu"/>
    <w:rsid w:val="00DE77D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3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3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238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02DEA"/>
    <w:rPr>
      <w:color w:val="954F72" w:themeColor="followedHyperlink"/>
      <w:u w:val="single"/>
    </w:rPr>
  </w:style>
  <w:style w:type="paragraph" w:customStyle="1" w:styleId="Default">
    <w:name w:val="Default"/>
    <w:rsid w:val="0089655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42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0F08F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90BD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B5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549A"/>
  </w:style>
  <w:style w:type="paragraph" w:styleId="Stopka">
    <w:name w:val="footer"/>
    <w:basedOn w:val="Normalny"/>
    <w:link w:val="StopkaZnak"/>
    <w:uiPriority w:val="99"/>
    <w:unhideWhenUsed/>
    <w:rsid w:val="005B5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5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4229">
          <w:marLeft w:val="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7618">
          <w:marLeft w:val="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2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695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8521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5402">
          <w:marLeft w:val="0"/>
          <w:marRight w:val="0"/>
          <w:marTop w:val="975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transplant.org.pl/ow.html" TargetMode="External"/><Relationship Id="rId13" Type="http://schemas.openxmlformats.org/officeDocument/2006/relationships/hyperlink" Target="https://www.power.gov.pl/nabory/1-361/" TargetMode="External"/><Relationship Id="rId18" Type="http://schemas.openxmlformats.org/officeDocument/2006/relationships/hyperlink" Target="https://www.onkol.kielce.pl/pl/centrum/klinika-hematologii-i-transplantacji-szpik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oltransplant.pl/uchwala_rm_1642010.html" TargetMode="External"/><Relationship Id="rId17" Type="http://schemas.openxmlformats.org/officeDocument/2006/relationships/hyperlink" Target="https://wszzkielce.pl/poradnia-transplantologiczn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szzkielce.pl/klinika-chirurgii-ogolnej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odd2022.e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oltransplant.org.pl/nerka.html" TargetMode="External"/><Relationship Id="rId10" Type="http://schemas.openxmlformats.org/officeDocument/2006/relationships/hyperlink" Target="http://www.poltransplant.org.pl/form_main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ltransplant.org.pl/crs1.html" TargetMode="External"/><Relationship Id="rId14" Type="http://schemas.openxmlformats.org/officeDocument/2006/relationships/hyperlink" Target="https://www.nfz.gov.pl/dla-pacjenta/skorzystaj-z-pomocy-organizacji-pacjentow/o-fop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iles.poltransplant.org.pl/Biuletyn_2022_www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7A3BFD-EACF-43BA-80F0-976F0F49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1496</Words>
  <Characters>8979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Szczudłowska</dc:creator>
  <cp:keywords/>
  <dc:description/>
  <cp:lastModifiedBy>Siwiec, Robert</cp:lastModifiedBy>
  <cp:revision>2</cp:revision>
  <dcterms:created xsi:type="dcterms:W3CDTF">2023-07-06T09:14:00Z</dcterms:created>
  <dcterms:modified xsi:type="dcterms:W3CDTF">2023-07-06T09:14:00Z</dcterms:modified>
</cp:coreProperties>
</file>