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E7A3" w14:textId="3CFFED4F" w:rsidR="00733E74" w:rsidRDefault="00733E74" w:rsidP="00846099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en-GB"/>
        </w:rPr>
      </w:pPr>
      <w:bookmarkStart w:id="0" w:name="_Hlk129068817"/>
      <w:r w:rsidRPr="00036A76">
        <w:rPr>
          <w:rFonts w:ascii="Arial" w:eastAsia="Arial" w:hAnsi="Arial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49D62B1" wp14:editId="34CCE62F">
            <wp:simplePos x="0" y="0"/>
            <wp:positionH relativeFrom="column">
              <wp:posOffset>-470755</wp:posOffset>
            </wp:positionH>
            <wp:positionV relativeFrom="paragraph">
              <wp:posOffset>248</wp:posOffset>
            </wp:positionV>
            <wp:extent cx="3569335" cy="1280160"/>
            <wp:effectExtent l="0" t="0" r="0" b="0"/>
            <wp:wrapSquare wrapText="bothSides"/>
            <wp:docPr id="1504480950" name="Obraz 1504480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9582E" w14:textId="341FA4BE" w:rsidR="00733E74" w:rsidRDefault="00733E74" w:rsidP="00846099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en-GB"/>
        </w:rPr>
      </w:pPr>
    </w:p>
    <w:p w14:paraId="342CF54D" w14:textId="77777777" w:rsidR="00733E74" w:rsidRDefault="00733E74" w:rsidP="00846099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en-GB"/>
        </w:rPr>
      </w:pPr>
    </w:p>
    <w:p w14:paraId="05C1C769" w14:textId="77777777" w:rsidR="00733E74" w:rsidRDefault="00733E74" w:rsidP="00846099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en-GB"/>
        </w:rPr>
      </w:pPr>
    </w:p>
    <w:p w14:paraId="3A008313" w14:textId="77777777" w:rsidR="00733E74" w:rsidRDefault="00733E74" w:rsidP="00846099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en-GB"/>
        </w:rPr>
      </w:pPr>
    </w:p>
    <w:p w14:paraId="746BF6B5" w14:textId="760BB3E0" w:rsidR="00FE77CD" w:rsidRDefault="00FE77CD" w:rsidP="00846099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en-GB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en-GB"/>
        </w:rPr>
        <w:t>Nazwa projektu</w:t>
      </w:r>
    </w:p>
    <w:p w14:paraId="05E2719C" w14:textId="6F3A768F" w:rsidR="00360751" w:rsidRPr="00D81467" w:rsidRDefault="00360751" w:rsidP="00846099">
      <w:pPr>
        <w:jc w:val="both"/>
        <w:rPr>
          <w:rFonts w:ascii="Times New Roman" w:hAnsi="Times New Roman" w:cs="Times New Roman"/>
          <w:b/>
          <w:bCs/>
          <w:color w:val="92D050"/>
          <w:sz w:val="32"/>
          <w:szCs w:val="32"/>
          <w:lang w:val="pl-PL"/>
        </w:rPr>
      </w:pPr>
      <w:proofErr w:type="spellStart"/>
      <w:r w:rsidRPr="00FE7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en-GB"/>
        </w:rPr>
        <w:t>MonitorEE</w:t>
      </w:r>
      <w:proofErr w:type="spellEnd"/>
      <w:r w:rsidRPr="00FE7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en-GB"/>
        </w:rPr>
        <w:t xml:space="preserve"> </w:t>
      </w:r>
      <w:r w:rsidR="00FE77CD" w:rsidRPr="00FE7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en-GB"/>
        </w:rPr>
        <w:t xml:space="preserve">01C0208 </w:t>
      </w:r>
      <w:r w:rsidRPr="00FE77C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pl-PL" w:eastAsia="en-GB"/>
        </w:rPr>
        <w:t>(</w:t>
      </w:r>
      <w:bookmarkStart w:id="1" w:name="_Hlk151101936"/>
      <w:r w:rsidRPr="00FE77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pl-PL" w:eastAsia="en-GB"/>
        </w:rPr>
        <w:t>Poprawa efektywności energetycznej poprzez inteligentniejsze systemy zarządzania</w:t>
      </w:r>
      <w:bookmarkEnd w:id="1"/>
      <w:r w:rsidRPr="00FE77C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pl-PL" w:eastAsia="en-GB"/>
        </w:rPr>
        <w:t>) </w:t>
      </w:r>
      <w:proofErr w:type="spellStart"/>
      <w:r w:rsidR="00D81467" w:rsidRPr="00D81467">
        <w:rPr>
          <w:rFonts w:ascii="Times New Roman" w:eastAsia="Times New Roman" w:hAnsi="Times New Roman" w:cs="Times New Roman"/>
          <w:b/>
          <w:bCs/>
          <w:i/>
          <w:iCs/>
          <w:color w:val="92D050"/>
          <w:sz w:val="24"/>
          <w:szCs w:val="24"/>
          <w:lang w:val="pl-PL" w:eastAsia="en-GB"/>
        </w:rPr>
        <w:t>MonitorEE</w:t>
      </w:r>
      <w:proofErr w:type="spellEnd"/>
      <w:r w:rsidR="00D81467" w:rsidRPr="00D81467">
        <w:rPr>
          <w:rFonts w:ascii="Times New Roman" w:eastAsia="Times New Roman" w:hAnsi="Times New Roman" w:cs="Times New Roman"/>
          <w:b/>
          <w:bCs/>
          <w:i/>
          <w:iCs/>
          <w:color w:val="92D050"/>
          <w:sz w:val="24"/>
          <w:szCs w:val="24"/>
          <w:lang w:val="pl-PL" w:eastAsia="en-GB"/>
        </w:rPr>
        <w:t xml:space="preserve"> – „</w:t>
      </w:r>
      <w:proofErr w:type="spellStart"/>
      <w:r w:rsidR="00D81467" w:rsidRPr="00D81467">
        <w:rPr>
          <w:rFonts w:ascii="Times New Roman" w:eastAsia="Times New Roman" w:hAnsi="Times New Roman" w:cs="Times New Roman"/>
          <w:b/>
          <w:bCs/>
          <w:i/>
          <w:iCs/>
          <w:color w:val="92D050"/>
          <w:sz w:val="24"/>
          <w:szCs w:val="24"/>
          <w:lang w:val="pl-PL" w:eastAsia="en-GB"/>
        </w:rPr>
        <w:t>Improving</w:t>
      </w:r>
      <w:proofErr w:type="spellEnd"/>
      <w:r w:rsidR="00D81467" w:rsidRPr="00D81467">
        <w:rPr>
          <w:rFonts w:ascii="Times New Roman" w:eastAsia="Times New Roman" w:hAnsi="Times New Roman" w:cs="Times New Roman"/>
          <w:b/>
          <w:bCs/>
          <w:i/>
          <w:iCs/>
          <w:color w:val="92D050"/>
          <w:sz w:val="24"/>
          <w:szCs w:val="24"/>
          <w:lang w:val="pl-PL" w:eastAsia="en-GB"/>
        </w:rPr>
        <w:t xml:space="preserve"> </w:t>
      </w:r>
      <w:proofErr w:type="spellStart"/>
      <w:r w:rsidR="00D81467" w:rsidRPr="00D81467">
        <w:rPr>
          <w:rFonts w:ascii="Times New Roman" w:eastAsia="Times New Roman" w:hAnsi="Times New Roman" w:cs="Times New Roman"/>
          <w:b/>
          <w:bCs/>
          <w:i/>
          <w:iCs/>
          <w:color w:val="92D050"/>
          <w:sz w:val="24"/>
          <w:szCs w:val="24"/>
          <w:lang w:val="pl-PL" w:eastAsia="en-GB"/>
        </w:rPr>
        <w:t>energy</w:t>
      </w:r>
      <w:proofErr w:type="spellEnd"/>
      <w:r w:rsidR="00D81467" w:rsidRPr="00D81467">
        <w:rPr>
          <w:rFonts w:ascii="Times New Roman" w:eastAsia="Times New Roman" w:hAnsi="Times New Roman" w:cs="Times New Roman"/>
          <w:b/>
          <w:bCs/>
          <w:i/>
          <w:iCs/>
          <w:color w:val="92D050"/>
          <w:sz w:val="24"/>
          <w:szCs w:val="24"/>
          <w:lang w:val="pl-PL" w:eastAsia="en-GB"/>
        </w:rPr>
        <w:t xml:space="preserve"> </w:t>
      </w:r>
      <w:proofErr w:type="spellStart"/>
      <w:r w:rsidR="00D81467" w:rsidRPr="00D81467">
        <w:rPr>
          <w:rFonts w:ascii="Times New Roman" w:eastAsia="Times New Roman" w:hAnsi="Times New Roman" w:cs="Times New Roman"/>
          <w:b/>
          <w:bCs/>
          <w:i/>
          <w:iCs/>
          <w:color w:val="92D050"/>
          <w:sz w:val="24"/>
          <w:szCs w:val="24"/>
          <w:lang w:val="pl-PL" w:eastAsia="en-GB"/>
        </w:rPr>
        <w:t>efficiency</w:t>
      </w:r>
      <w:proofErr w:type="spellEnd"/>
      <w:r w:rsidR="00D81467" w:rsidRPr="00D81467">
        <w:rPr>
          <w:rFonts w:ascii="Times New Roman" w:eastAsia="Times New Roman" w:hAnsi="Times New Roman" w:cs="Times New Roman"/>
          <w:b/>
          <w:bCs/>
          <w:i/>
          <w:iCs/>
          <w:color w:val="92D050"/>
          <w:sz w:val="24"/>
          <w:szCs w:val="24"/>
          <w:lang w:val="pl-PL" w:eastAsia="en-GB"/>
        </w:rPr>
        <w:t xml:space="preserve"> </w:t>
      </w:r>
      <w:proofErr w:type="spellStart"/>
      <w:r w:rsidR="00D81467" w:rsidRPr="00D81467">
        <w:rPr>
          <w:rFonts w:ascii="Times New Roman" w:eastAsia="Times New Roman" w:hAnsi="Times New Roman" w:cs="Times New Roman"/>
          <w:b/>
          <w:bCs/>
          <w:i/>
          <w:iCs/>
          <w:color w:val="92D050"/>
          <w:sz w:val="24"/>
          <w:szCs w:val="24"/>
          <w:lang w:val="pl-PL" w:eastAsia="en-GB"/>
        </w:rPr>
        <w:t>through</w:t>
      </w:r>
      <w:proofErr w:type="spellEnd"/>
      <w:r w:rsidR="00D81467" w:rsidRPr="00D81467">
        <w:rPr>
          <w:rFonts w:ascii="Times New Roman" w:eastAsia="Times New Roman" w:hAnsi="Times New Roman" w:cs="Times New Roman"/>
          <w:b/>
          <w:bCs/>
          <w:i/>
          <w:iCs/>
          <w:color w:val="92D050"/>
          <w:sz w:val="24"/>
          <w:szCs w:val="24"/>
          <w:lang w:val="pl-PL" w:eastAsia="en-GB"/>
        </w:rPr>
        <w:t xml:space="preserve"> </w:t>
      </w:r>
      <w:proofErr w:type="spellStart"/>
      <w:r w:rsidR="00D81467" w:rsidRPr="00D81467">
        <w:rPr>
          <w:rFonts w:ascii="Times New Roman" w:eastAsia="Times New Roman" w:hAnsi="Times New Roman" w:cs="Times New Roman"/>
          <w:b/>
          <w:bCs/>
          <w:i/>
          <w:iCs/>
          <w:color w:val="92D050"/>
          <w:sz w:val="24"/>
          <w:szCs w:val="24"/>
          <w:lang w:val="pl-PL" w:eastAsia="en-GB"/>
        </w:rPr>
        <w:t>smarter</w:t>
      </w:r>
      <w:proofErr w:type="spellEnd"/>
      <w:r w:rsidR="00D81467" w:rsidRPr="00D81467">
        <w:rPr>
          <w:rFonts w:ascii="Times New Roman" w:eastAsia="Times New Roman" w:hAnsi="Times New Roman" w:cs="Times New Roman"/>
          <w:b/>
          <w:bCs/>
          <w:i/>
          <w:iCs/>
          <w:color w:val="92D050"/>
          <w:sz w:val="24"/>
          <w:szCs w:val="24"/>
          <w:lang w:val="pl-PL" w:eastAsia="en-GB"/>
        </w:rPr>
        <w:t xml:space="preserve"> management </w:t>
      </w:r>
      <w:proofErr w:type="spellStart"/>
      <w:r w:rsidR="00D81467" w:rsidRPr="00D81467">
        <w:rPr>
          <w:rFonts w:ascii="Times New Roman" w:eastAsia="Times New Roman" w:hAnsi="Times New Roman" w:cs="Times New Roman"/>
          <w:b/>
          <w:bCs/>
          <w:i/>
          <w:iCs/>
          <w:color w:val="92D050"/>
          <w:sz w:val="24"/>
          <w:szCs w:val="24"/>
          <w:lang w:val="pl-PL" w:eastAsia="en-GB"/>
        </w:rPr>
        <w:t>systems</w:t>
      </w:r>
      <w:proofErr w:type="spellEnd"/>
      <w:r w:rsidR="00D81467" w:rsidRPr="00D81467">
        <w:rPr>
          <w:rFonts w:ascii="Times New Roman" w:eastAsia="Times New Roman" w:hAnsi="Times New Roman" w:cs="Times New Roman"/>
          <w:b/>
          <w:bCs/>
          <w:i/>
          <w:iCs/>
          <w:color w:val="92D050"/>
          <w:sz w:val="24"/>
          <w:szCs w:val="24"/>
          <w:lang w:val="pl-PL" w:eastAsia="en-GB"/>
        </w:rPr>
        <w:t>”</w:t>
      </w:r>
    </w:p>
    <w:p w14:paraId="279D2C8B" w14:textId="23E01C8A" w:rsidR="00FE77CD" w:rsidRDefault="00FE77CD" w:rsidP="0084609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Finansowanie projektu</w:t>
      </w:r>
    </w:p>
    <w:p w14:paraId="469FCDAE" w14:textId="5B51013A" w:rsidR="00FE77CD" w:rsidRPr="00FE77CD" w:rsidRDefault="00FE77CD" w:rsidP="00FE77C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FE77CD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Projekt </w:t>
      </w:r>
      <w:proofErr w:type="spellStart"/>
      <w:r w:rsidRPr="00FE77CD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MonitorEE</w:t>
      </w:r>
      <w:proofErr w:type="spellEnd"/>
      <w:r w:rsidRPr="00FE77CD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 xml:space="preserve"> jest współfinansowany przez Unię Europejską w ramach Europejskiego Funduszu Rozwoju Regionalnego (Cel szczegółowy: 2.1 Promowanie rozwiązań z zakresu efektywności energetycznej)</w:t>
      </w:r>
    </w:p>
    <w:p w14:paraId="6B5B95F3" w14:textId="77777777" w:rsidR="00FE77CD" w:rsidRDefault="00FE77CD" w:rsidP="0084609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55C6D92" w14:textId="53C2985A" w:rsidR="007944B3" w:rsidRPr="00CD4BE2" w:rsidRDefault="007944B3" w:rsidP="0084609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D4BE2">
        <w:rPr>
          <w:rFonts w:ascii="Times New Roman" w:hAnsi="Times New Roman" w:cs="Times New Roman"/>
          <w:b/>
          <w:bCs/>
          <w:sz w:val="24"/>
          <w:szCs w:val="24"/>
          <w:lang w:val="pl-PL"/>
        </w:rPr>
        <w:t>Partnerzy projektu</w:t>
      </w:r>
    </w:p>
    <w:p w14:paraId="35DD14BE" w14:textId="0CF96219" w:rsidR="007944B3" w:rsidRPr="00CD4BE2" w:rsidRDefault="007944B3" w:rsidP="007944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Hiszpania,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Extremadura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Energy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Agency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(Agencja Energii Estremadury – </w:t>
      </w:r>
      <w:r w:rsidR="00B56D90">
        <w:rPr>
          <w:rFonts w:ascii="Times New Roman" w:hAnsi="Times New Roman" w:cs="Times New Roman"/>
          <w:sz w:val="24"/>
          <w:szCs w:val="24"/>
          <w:lang w:val="pl-PL"/>
        </w:rPr>
        <w:t>Estremadura to j</w:t>
      </w:r>
      <w:r w:rsidR="00C53A9B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B56D90">
        <w:rPr>
          <w:rFonts w:ascii="Times New Roman" w:hAnsi="Times New Roman" w:cs="Times New Roman"/>
          <w:sz w:val="24"/>
          <w:szCs w:val="24"/>
          <w:lang w:val="pl-PL"/>
        </w:rPr>
        <w:t>dnostka administracyjna oznacz</w:t>
      </w:r>
      <w:r w:rsidR="00C53A9B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B56D90">
        <w:rPr>
          <w:rFonts w:ascii="Times New Roman" w:hAnsi="Times New Roman" w:cs="Times New Roman"/>
          <w:sz w:val="24"/>
          <w:szCs w:val="24"/>
          <w:lang w:val="pl-PL"/>
        </w:rPr>
        <w:t xml:space="preserve">jąca </w:t>
      </w:r>
      <w:r w:rsidRPr="00CD4BE2">
        <w:rPr>
          <w:rFonts w:ascii="Times New Roman" w:hAnsi="Times New Roman" w:cs="Times New Roman"/>
          <w:sz w:val="24"/>
          <w:szCs w:val="24"/>
          <w:lang w:val="pl-PL"/>
        </w:rPr>
        <w:t>wspólnot</w:t>
      </w:r>
      <w:r w:rsidR="00B56D90">
        <w:rPr>
          <w:rFonts w:ascii="Times New Roman" w:hAnsi="Times New Roman" w:cs="Times New Roman"/>
          <w:sz w:val="24"/>
          <w:szCs w:val="24"/>
          <w:lang w:val="pl-PL"/>
        </w:rPr>
        <w:t xml:space="preserve">ę </w:t>
      </w:r>
      <w:r w:rsidRPr="00CD4BE2">
        <w:rPr>
          <w:rFonts w:ascii="Times New Roman" w:hAnsi="Times New Roman" w:cs="Times New Roman"/>
          <w:sz w:val="24"/>
          <w:szCs w:val="24"/>
          <w:lang w:val="pl-PL"/>
        </w:rPr>
        <w:t>autonomiczn</w:t>
      </w:r>
      <w:r w:rsidR="00B56D90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CD4BE2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7A0897F4" w14:textId="6A15AEF9" w:rsidR="007944B3" w:rsidRPr="00CD4BE2" w:rsidRDefault="007944B3" w:rsidP="007944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Chorwacja,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Environmental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Protection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and Energy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Efficiency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Fund (Fundusz Ochrony Środowiska i Efektywności Energetycznej</w:t>
      </w:r>
      <w:r w:rsidR="00D74561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w Zagrzebiu</w:t>
      </w:r>
      <w:r w:rsidRPr="00CD4BE2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3E975048" w14:textId="35F5806F" w:rsidR="007944B3" w:rsidRPr="00CD4BE2" w:rsidRDefault="007944B3" w:rsidP="007944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Rumunia,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South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-West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Oltenia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Regional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Development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Agency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(Agencja Rozwoju Regionalnego Południowo-</w:t>
      </w:r>
      <w:r w:rsidR="00D74561" w:rsidRPr="00CD4BE2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achodniej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Oltenii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7C2DCA28" w14:textId="21FAD16D" w:rsidR="007944B3" w:rsidRPr="00CD4BE2" w:rsidRDefault="007944B3" w:rsidP="00D211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Finlandia, </w:t>
      </w:r>
      <w:proofErr w:type="spellStart"/>
      <w:r w:rsidR="00D211A0" w:rsidRPr="00CD4BE2">
        <w:rPr>
          <w:rFonts w:ascii="Times New Roman" w:hAnsi="Times New Roman" w:cs="Times New Roman"/>
          <w:sz w:val="24"/>
          <w:szCs w:val="24"/>
          <w:lang w:val="pl-PL"/>
        </w:rPr>
        <w:t>Etelä-Karjala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, Lappeenranta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Municipality</w:t>
      </w:r>
      <w:proofErr w:type="spellEnd"/>
      <w:r w:rsidR="00D211A0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(Karelia Południowa, Urząd Miasta Lappeenranta)</w:t>
      </w:r>
    </w:p>
    <w:p w14:paraId="745BE85C" w14:textId="19061DAA" w:rsidR="007944B3" w:rsidRPr="00CD4BE2" w:rsidRDefault="007944B3" w:rsidP="007944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BE2">
        <w:rPr>
          <w:rFonts w:ascii="Times New Roman" w:hAnsi="Times New Roman" w:cs="Times New Roman"/>
          <w:sz w:val="24"/>
          <w:szCs w:val="24"/>
        </w:rPr>
        <w:t>Francja</w:t>
      </w:r>
      <w:proofErr w:type="spellEnd"/>
      <w:r w:rsidRPr="00CD4BE2">
        <w:rPr>
          <w:rFonts w:ascii="Times New Roman" w:hAnsi="Times New Roman" w:cs="Times New Roman"/>
          <w:sz w:val="24"/>
          <w:szCs w:val="24"/>
        </w:rPr>
        <w:t>, Paris Climate Agency (</w:t>
      </w:r>
      <w:proofErr w:type="spellStart"/>
      <w:r w:rsidRPr="00CD4BE2">
        <w:rPr>
          <w:rFonts w:ascii="Times New Roman" w:hAnsi="Times New Roman" w:cs="Times New Roman"/>
          <w:sz w:val="24"/>
          <w:szCs w:val="24"/>
        </w:rPr>
        <w:t>Paryska</w:t>
      </w:r>
      <w:proofErr w:type="spellEnd"/>
      <w:r w:rsidRPr="00CD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E2">
        <w:rPr>
          <w:rFonts w:ascii="Times New Roman" w:hAnsi="Times New Roman" w:cs="Times New Roman"/>
          <w:sz w:val="24"/>
          <w:szCs w:val="24"/>
        </w:rPr>
        <w:t>Agencja</w:t>
      </w:r>
      <w:proofErr w:type="spellEnd"/>
      <w:r w:rsidRPr="00CD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E2">
        <w:rPr>
          <w:rFonts w:ascii="Times New Roman" w:hAnsi="Times New Roman" w:cs="Times New Roman"/>
          <w:sz w:val="24"/>
          <w:szCs w:val="24"/>
        </w:rPr>
        <w:t>Klimatu</w:t>
      </w:r>
      <w:proofErr w:type="spellEnd"/>
      <w:r w:rsidRPr="00CD4BE2">
        <w:rPr>
          <w:rFonts w:ascii="Times New Roman" w:hAnsi="Times New Roman" w:cs="Times New Roman"/>
          <w:sz w:val="24"/>
          <w:szCs w:val="24"/>
        </w:rPr>
        <w:t>)</w:t>
      </w:r>
    </w:p>
    <w:p w14:paraId="0B11B2F0" w14:textId="37CB3AE2" w:rsidR="007944B3" w:rsidRPr="00CD4BE2" w:rsidRDefault="007944B3" w:rsidP="007944B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Polska, Office </w:t>
      </w:r>
      <w:r w:rsidR="00D211A0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of the </w:t>
      </w:r>
      <w:proofErr w:type="spellStart"/>
      <w:r w:rsidR="00D211A0" w:rsidRPr="00CD4BE2">
        <w:rPr>
          <w:rFonts w:ascii="Times New Roman" w:hAnsi="Times New Roman" w:cs="Times New Roman"/>
          <w:sz w:val="24"/>
          <w:szCs w:val="24"/>
          <w:lang w:val="pl-PL"/>
        </w:rPr>
        <w:t>Marshal</w:t>
      </w:r>
      <w:proofErr w:type="spellEnd"/>
      <w:r w:rsidR="00D211A0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of </w:t>
      </w:r>
      <w:r w:rsidR="00D211A0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the </w:t>
      </w: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Świętokrzyskie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Voivodeship</w:t>
      </w:r>
      <w:proofErr w:type="spellEnd"/>
      <w:r w:rsidR="00942F27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(Urząd Marszałkowski Województwa Świętokrzyskiego)</w:t>
      </w:r>
    </w:p>
    <w:p w14:paraId="1709603C" w14:textId="378D2438" w:rsidR="007944B3" w:rsidRPr="00CD4BE2" w:rsidRDefault="007944B3" w:rsidP="007944B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BE2">
        <w:rPr>
          <w:rFonts w:ascii="Times New Roman" w:hAnsi="Times New Roman" w:cs="Times New Roman"/>
          <w:sz w:val="24"/>
          <w:szCs w:val="24"/>
          <w:lang w:val="pl-PL"/>
        </w:rPr>
        <w:t>Partnerzy stowarzyszeni</w:t>
      </w:r>
    </w:p>
    <w:p w14:paraId="7C347F8B" w14:textId="652636A9" w:rsidR="007944B3" w:rsidRPr="00CD4BE2" w:rsidRDefault="007944B3" w:rsidP="007944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BE2">
        <w:rPr>
          <w:rFonts w:ascii="Times New Roman" w:hAnsi="Times New Roman" w:cs="Times New Roman"/>
          <w:sz w:val="24"/>
          <w:szCs w:val="24"/>
        </w:rPr>
        <w:t>Francja</w:t>
      </w:r>
      <w:proofErr w:type="spellEnd"/>
      <w:r w:rsidRPr="00CD4BE2">
        <w:rPr>
          <w:rFonts w:ascii="Times New Roman" w:hAnsi="Times New Roman" w:cs="Times New Roman"/>
          <w:sz w:val="24"/>
          <w:szCs w:val="24"/>
        </w:rPr>
        <w:t>, City of Paris – Department of Ecological transition and Climate (</w:t>
      </w:r>
      <w:proofErr w:type="spellStart"/>
      <w:r w:rsidRPr="00CD4BE2">
        <w:rPr>
          <w:rFonts w:ascii="Times New Roman" w:hAnsi="Times New Roman" w:cs="Times New Roman"/>
          <w:sz w:val="24"/>
          <w:szCs w:val="24"/>
        </w:rPr>
        <w:t>Urząd</w:t>
      </w:r>
      <w:proofErr w:type="spellEnd"/>
      <w:r w:rsidRPr="00CD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E2">
        <w:rPr>
          <w:rFonts w:ascii="Times New Roman" w:hAnsi="Times New Roman" w:cs="Times New Roman"/>
          <w:sz w:val="24"/>
          <w:szCs w:val="24"/>
        </w:rPr>
        <w:t>Miasta</w:t>
      </w:r>
      <w:proofErr w:type="spellEnd"/>
      <w:r w:rsidRPr="00CD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E2">
        <w:rPr>
          <w:rFonts w:ascii="Times New Roman" w:hAnsi="Times New Roman" w:cs="Times New Roman"/>
          <w:sz w:val="24"/>
          <w:szCs w:val="24"/>
        </w:rPr>
        <w:t>Paryża</w:t>
      </w:r>
      <w:proofErr w:type="spellEnd"/>
      <w:r w:rsidRPr="00CD4B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D4BE2">
        <w:rPr>
          <w:rFonts w:ascii="Times New Roman" w:hAnsi="Times New Roman" w:cs="Times New Roman"/>
          <w:sz w:val="24"/>
          <w:szCs w:val="24"/>
        </w:rPr>
        <w:t>Departament</w:t>
      </w:r>
      <w:proofErr w:type="spellEnd"/>
      <w:r w:rsidRPr="00CD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E2">
        <w:rPr>
          <w:rFonts w:ascii="Times New Roman" w:hAnsi="Times New Roman" w:cs="Times New Roman"/>
          <w:sz w:val="24"/>
          <w:szCs w:val="24"/>
        </w:rPr>
        <w:t>Transfomacji</w:t>
      </w:r>
      <w:proofErr w:type="spellEnd"/>
      <w:r w:rsidRPr="00CD4B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BE2">
        <w:rPr>
          <w:rFonts w:ascii="Times New Roman" w:hAnsi="Times New Roman" w:cs="Times New Roman"/>
          <w:sz w:val="24"/>
          <w:szCs w:val="24"/>
        </w:rPr>
        <w:t>ekologicznej</w:t>
      </w:r>
      <w:proofErr w:type="spellEnd"/>
      <w:r w:rsidRPr="00CD4BE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D4BE2">
        <w:rPr>
          <w:rFonts w:ascii="Times New Roman" w:hAnsi="Times New Roman" w:cs="Times New Roman"/>
          <w:sz w:val="24"/>
          <w:szCs w:val="24"/>
        </w:rPr>
        <w:t>Klimatu</w:t>
      </w:r>
      <w:proofErr w:type="spellEnd"/>
      <w:r w:rsidRPr="00CD4BE2">
        <w:rPr>
          <w:rFonts w:ascii="Times New Roman" w:hAnsi="Times New Roman" w:cs="Times New Roman"/>
          <w:sz w:val="24"/>
          <w:szCs w:val="24"/>
        </w:rPr>
        <w:t>)</w:t>
      </w:r>
    </w:p>
    <w:p w14:paraId="20167274" w14:textId="2644A613" w:rsidR="007944B3" w:rsidRPr="00CD4BE2" w:rsidRDefault="000C002B" w:rsidP="007944B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Chorwacja,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Ministry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of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Physical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Planning, Construction and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State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Assets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(Ministerstwo Planowania Przestrzennego, Budownictwa i Aktywów Państwowych)</w:t>
      </w:r>
    </w:p>
    <w:p w14:paraId="5886AD27" w14:textId="2A3673E1" w:rsidR="000C002B" w:rsidRPr="00CD4BE2" w:rsidRDefault="000C002B" w:rsidP="000C002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Hiszpania,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Directorate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General for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Industry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, Energy and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Mines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Regional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Government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of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Extremadura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(</w:t>
      </w:r>
      <w:r w:rsidR="00D74561" w:rsidRPr="00CD4BE2">
        <w:rPr>
          <w:rFonts w:ascii="Times New Roman" w:hAnsi="Times New Roman" w:cs="Times New Roman"/>
          <w:sz w:val="24"/>
          <w:szCs w:val="24"/>
          <w:lang w:val="pl-PL"/>
        </w:rPr>
        <w:t>Dyrekcja Generalna Przemysłu, Energii i Wydobycia w Rządzie Regionalnym Estremadury)</w:t>
      </w:r>
    </w:p>
    <w:p w14:paraId="45A2DBF8" w14:textId="7F84A5F9" w:rsidR="00402A3A" w:rsidRPr="00CD4BE2" w:rsidRDefault="00402A3A" w:rsidP="0084609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D4BE2">
        <w:rPr>
          <w:rFonts w:ascii="Times New Roman" w:hAnsi="Times New Roman" w:cs="Times New Roman"/>
          <w:b/>
          <w:bCs/>
          <w:sz w:val="24"/>
          <w:szCs w:val="24"/>
          <w:lang w:val="pl-PL"/>
        </w:rPr>
        <w:t>Cel projektu</w:t>
      </w:r>
    </w:p>
    <w:p w14:paraId="0DDCDB79" w14:textId="793A66C6" w:rsidR="00942F27" w:rsidRPr="00CD4BE2" w:rsidRDefault="00942F27" w:rsidP="00942F2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Głównym celem jest </w:t>
      </w:r>
      <w:r w:rsidR="005516C6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opracowanie przez Partnerów </w:t>
      </w:r>
      <w:proofErr w:type="spellStart"/>
      <w:r w:rsidR="005516C6" w:rsidRPr="00CD4BE2">
        <w:rPr>
          <w:rFonts w:ascii="Times New Roman" w:hAnsi="Times New Roman" w:cs="Times New Roman"/>
          <w:sz w:val="24"/>
          <w:szCs w:val="24"/>
          <w:lang w:val="pl-PL"/>
        </w:rPr>
        <w:t>MonitorEE</w:t>
      </w:r>
      <w:proofErr w:type="spellEnd"/>
      <w:r w:rsidR="005516C6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w swoich regionach sposobu </w:t>
      </w:r>
      <w:r w:rsidRPr="00CD4BE2">
        <w:rPr>
          <w:rFonts w:ascii="Times New Roman" w:hAnsi="Times New Roman" w:cs="Times New Roman"/>
          <w:sz w:val="24"/>
          <w:szCs w:val="24"/>
          <w:lang w:val="pl-PL"/>
        </w:rPr>
        <w:t>monitorowani</w:t>
      </w:r>
      <w:r w:rsidR="005516C6" w:rsidRPr="00CD4BE2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516C6" w:rsidRPr="00CD4BE2">
        <w:rPr>
          <w:rFonts w:ascii="Times New Roman" w:hAnsi="Times New Roman" w:cs="Times New Roman"/>
          <w:sz w:val="24"/>
          <w:szCs w:val="24"/>
          <w:lang w:val="pl-PL"/>
        </w:rPr>
        <w:t>efektywności energetycznej budynków po modernizacji</w:t>
      </w:r>
      <w:r w:rsidRPr="00CD4BE2">
        <w:rPr>
          <w:rFonts w:ascii="Times New Roman" w:hAnsi="Times New Roman" w:cs="Times New Roman"/>
          <w:sz w:val="24"/>
          <w:szCs w:val="24"/>
          <w:lang w:val="pl-PL"/>
        </w:rPr>
        <w:t>. Wyniki pozwolą na poprawę zarządzania instrumentami polityk w celu osiągnięcia wyższych redukcji emisji gazów cieplarnianych i innych powiązanych z tym korzyści.</w:t>
      </w:r>
    </w:p>
    <w:p w14:paraId="3CA56951" w14:textId="300EDF8C" w:rsidR="00147E46" w:rsidRPr="00CD4BE2" w:rsidRDefault="00147E46" w:rsidP="0084609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D4BE2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Charakterystyka problemu</w:t>
      </w:r>
    </w:p>
    <w:p w14:paraId="1AEC6C82" w14:textId="5DBE221E" w:rsidR="00D903C5" w:rsidRPr="00CD4BE2" w:rsidRDefault="00036A76" w:rsidP="008460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BE2">
        <w:rPr>
          <w:rFonts w:ascii="Times New Roman" w:hAnsi="Times New Roman" w:cs="Times New Roman"/>
          <w:sz w:val="24"/>
          <w:szCs w:val="24"/>
          <w:lang w:val="pl-PL"/>
        </w:rPr>
        <w:t>G</w:t>
      </w:r>
      <w:r w:rsidR="005516C6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łównym zagadnieniem poruszanym w projekcie jest konieczność zmniejszenia ilości energii zużywanej przez budynki, a nie tylko zastąpienie źródła jej wytwarzania odnawialnym. Ale te inwestycje są kosztowne, a oszczędności oparte są na symulacjach. </w:t>
      </w:r>
      <w:r w:rsidR="00846099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Budynki są obecnie uważane za temat nr 1 ze względu na obecne standardy narzucone przez Europę w kwestiach energetycznych. „Strategia Fala renowacji” opracowana przez Komisję Europejską w ramach Europejskiego Zielonego Ładu </w:t>
      </w:r>
      <w:r w:rsidR="00CB7EFF">
        <w:rPr>
          <w:rFonts w:ascii="Times New Roman" w:hAnsi="Times New Roman" w:cs="Times New Roman"/>
          <w:sz w:val="24"/>
          <w:szCs w:val="24"/>
          <w:lang w:val="pl-PL"/>
        </w:rPr>
        <w:t>zawiera</w:t>
      </w:r>
      <w:r w:rsidR="00846099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plan działania, </w:t>
      </w:r>
      <w:r w:rsidR="00773B43" w:rsidRPr="00CD4BE2">
        <w:rPr>
          <w:rFonts w:ascii="Times New Roman" w:hAnsi="Times New Roman" w:cs="Times New Roman"/>
          <w:sz w:val="24"/>
          <w:szCs w:val="24"/>
          <w:lang w:val="pl-PL"/>
        </w:rPr>
        <w:t>zawierający</w:t>
      </w:r>
      <w:r w:rsidR="00846099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różne środki w celu przyspieszenia renowacji budynków. Jego głównym celem jest podwojenie rocznego tempa renowacji energetycznej budynków do 2030 r. Jednak aby to osiągnąć, wiele regionów europejskich wciąż napotyka na przeszkody, takie jak: brak zdolności w sektorze energetycznym i potrzeba specjalistycznego szkolenia</w:t>
      </w:r>
      <w:r w:rsidR="005516C6" w:rsidRPr="00CD4BE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846099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wysokie ceny materiałów budowlanych i rosnące ceny energii</w:t>
      </w:r>
      <w:r w:rsidR="005516C6" w:rsidRPr="00CD4BE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846099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brak dostępnych produktów finansowych umożliwiających sprostanie początkowym inwestycjom oraz powolne procedury administracyjne w przypadku dotacji </w:t>
      </w:r>
      <w:r w:rsidRPr="00CD4BE2">
        <w:rPr>
          <w:rFonts w:ascii="Times New Roman" w:hAnsi="Times New Roman" w:cs="Times New Roman"/>
          <w:sz w:val="24"/>
          <w:szCs w:val="24"/>
          <w:lang w:val="pl-PL"/>
        </w:rPr>
        <w:br/>
      </w:r>
      <w:r w:rsidR="00846099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i licencji. </w:t>
      </w:r>
      <w:r w:rsidR="00773B43" w:rsidRPr="00CD4BE2">
        <w:rPr>
          <w:rFonts w:ascii="Times New Roman" w:hAnsi="Times New Roman" w:cs="Times New Roman"/>
          <w:sz w:val="24"/>
          <w:szCs w:val="24"/>
          <w:lang w:val="pl-PL"/>
        </w:rPr>
        <w:t>Powoduje to</w:t>
      </w:r>
      <w:r w:rsidR="00846099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opóźnienia</w:t>
      </w:r>
      <w:r w:rsidR="00773B43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46099" w:rsidRPr="00CD4BE2">
        <w:rPr>
          <w:rFonts w:ascii="Times New Roman" w:hAnsi="Times New Roman" w:cs="Times New Roman"/>
          <w:sz w:val="24"/>
          <w:szCs w:val="24"/>
          <w:lang w:val="pl-PL"/>
        </w:rPr>
        <w:t>we wdrażaniu europejskiej mapy drogowej wyznaczonej na 2050 r., która przewiduje redukcję emisji gazów cieplarnianych o 80%. Na poziomie UE dyrektywa w sprawie charakterystyki energetycznej budynków 2018/844/UE Dyrektywa 2012/27 promuje polityki mające na celu dekarbonizację zasobów budowlanych do 2050 r. poprzez (i) stworzenie stabilne</w:t>
      </w:r>
      <w:r w:rsidR="001C6C72">
        <w:rPr>
          <w:rFonts w:ascii="Times New Roman" w:hAnsi="Times New Roman" w:cs="Times New Roman"/>
          <w:sz w:val="24"/>
          <w:szCs w:val="24"/>
          <w:lang w:val="pl-PL"/>
        </w:rPr>
        <w:t>j sytuacji</w:t>
      </w:r>
      <w:r w:rsidR="00846099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dla podejmowania decyzji oraz (ii) umożliwienie konsumentom dokonywania lepszych wyborów w zakresie oszczędności energii i oszczędności ekonomicznych. </w:t>
      </w:r>
      <w:r w:rsidR="00A239C3" w:rsidRPr="00CD4BE2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846099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a szczeblu lokalnym i regionalnym władze publiczne mogą również pomóc w osiągnięciu nowych standardów </w:t>
      </w:r>
      <w:r w:rsidR="00773B43" w:rsidRPr="00CD4BE2">
        <w:rPr>
          <w:rFonts w:ascii="Times New Roman" w:hAnsi="Times New Roman" w:cs="Times New Roman"/>
          <w:sz w:val="24"/>
          <w:szCs w:val="24"/>
          <w:lang w:val="pl-PL"/>
        </w:rPr>
        <w:t>dot.</w:t>
      </w:r>
      <w:r w:rsidR="00846099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budynków. </w:t>
      </w:r>
      <w:r w:rsidR="00D268E8">
        <w:rPr>
          <w:rFonts w:ascii="Times New Roman" w:hAnsi="Times New Roman" w:cs="Times New Roman"/>
          <w:sz w:val="24"/>
          <w:szCs w:val="24"/>
          <w:lang w:val="pl-PL"/>
        </w:rPr>
        <w:t>Choć</w:t>
      </w:r>
      <w:r w:rsidR="00846099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poczyniono duże postępy </w:t>
      </w:r>
      <w:r w:rsidR="00A239C3" w:rsidRPr="00CD4BE2">
        <w:rPr>
          <w:rFonts w:ascii="Times New Roman" w:hAnsi="Times New Roman" w:cs="Times New Roman"/>
          <w:sz w:val="24"/>
          <w:szCs w:val="24"/>
          <w:lang w:val="pl-PL"/>
        </w:rPr>
        <w:br/>
      </w:r>
      <w:r w:rsidR="00846099" w:rsidRPr="00CD4BE2">
        <w:rPr>
          <w:rFonts w:ascii="Times New Roman" w:hAnsi="Times New Roman" w:cs="Times New Roman"/>
          <w:sz w:val="24"/>
          <w:szCs w:val="24"/>
          <w:lang w:val="pl-PL"/>
        </w:rPr>
        <w:t>i wprowadzono innowacyjne rozwiązania, wciąż jest wiele do zrobienia; nie tylko w zakresie inwestycji w energię, ale także w monitorowanie tych inwestycji</w:t>
      </w:r>
      <w:r w:rsidR="00773B43" w:rsidRPr="00CD4BE2">
        <w:rPr>
          <w:rFonts w:ascii="Times New Roman" w:hAnsi="Times New Roman" w:cs="Times New Roman"/>
          <w:sz w:val="24"/>
          <w:szCs w:val="24"/>
          <w:lang w:val="pl-PL"/>
        </w:rPr>
        <w:t>.</w:t>
      </w:r>
      <w:bookmarkEnd w:id="0"/>
      <w:r w:rsidR="00D903C5"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24344DF" w14:textId="2984FFB0" w:rsidR="00CD4BE2" w:rsidRPr="00CD4BE2" w:rsidRDefault="00CD4BE2" w:rsidP="0084609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CD4BE2">
        <w:rPr>
          <w:rFonts w:ascii="Times New Roman" w:hAnsi="Times New Roman" w:cs="Times New Roman"/>
          <w:b/>
          <w:bCs/>
          <w:sz w:val="24"/>
          <w:szCs w:val="24"/>
          <w:lang w:val="pl-PL"/>
        </w:rPr>
        <w:t>Tło</w:t>
      </w:r>
    </w:p>
    <w:p w14:paraId="445A9446" w14:textId="1D698DD9" w:rsidR="00A239C3" w:rsidRPr="00CD4BE2" w:rsidRDefault="00A239C3" w:rsidP="008460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Około 85% zasobów budowlanych w Europie powstało przed 2001 r., kiedy normy dotyczące efektywności energetycznej były mniej rygorystyczne. </w:t>
      </w:r>
      <w:r w:rsidR="001C6C72">
        <w:rPr>
          <w:rFonts w:ascii="Times New Roman" w:hAnsi="Times New Roman" w:cs="Times New Roman"/>
          <w:sz w:val="24"/>
          <w:szCs w:val="24"/>
          <w:lang w:val="pl-PL"/>
        </w:rPr>
        <w:t>Jest to</w:t>
      </w: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D4BE2">
        <w:rPr>
          <w:rFonts w:ascii="Times New Roman" w:hAnsi="Times New Roman" w:cs="Times New Roman"/>
          <w:sz w:val="24"/>
          <w:szCs w:val="24"/>
          <w:lang w:val="pl-PL"/>
        </w:rPr>
        <w:t>przyczyn</w:t>
      </w:r>
      <w:r w:rsidR="001C6C72">
        <w:rPr>
          <w:rFonts w:ascii="Times New Roman" w:hAnsi="Times New Roman" w:cs="Times New Roman"/>
          <w:sz w:val="24"/>
          <w:szCs w:val="24"/>
          <w:lang w:val="pl-PL"/>
        </w:rPr>
        <w:t xml:space="preserve">ą dzisiejszej sytuacji, </w:t>
      </w:r>
      <w:r w:rsidR="001C6C72">
        <w:rPr>
          <w:rFonts w:ascii="Times New Roman" w:hAnsi="Times New Roman" w:cs="Times New Roman"/>
          <w:sz w:val="24"/>
          <w:szCs w:val="24"/>
          <w:lang w:val="pl-PL"/>
        </w:rPr>
        <w:br/>
        <w:t xml:space="preserve">w której </w:t>
      </w: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budynki </w:t>
      </w:r>
      <w:r w:rsidR="001C6C72">
        <w:rPr>
          <w:rFonts w:ascii="Times New Roman" w:hAnsi="Times New Roman" w:cs="Times New Roman"/>
          <w:sz w:val="24"/>
          <w:szCs w:val="24"/>
          <w:lang w:val="pl-PL"/>
        </w:rPr>
        <w:t xml:space="preserve">w Europie </w:t>
      </w:r>
      <w:r w:rsidRPr="00CD4BE2">
        <w:rPr>
          <w:rFonts w:ascii="Times New Roman" w:hAnsi="Times New Roman" w:cs="Times New Roman"/>
          <w:sz w:val="24"/>
          <w:szCs w:val="24"/>
          <w:lang w:val="pl-PL"/>
        </w:rPr>
        <w:t>odpowiadają za 40% zużywanej energii i 36% emisji gazów cieplarnianych. 11% istniejących zasobów budowlanych w UE zostało poddanych renowacji na pewnym poziomie i bardzo rzadko te prace renowacyjne dotyczą charakterystyki energetycznej budynków. Mniej niż 0,2% (rocznie) budynków przeprowadza renowacje, które zmniejszają zużycie energii o co najmniej 60%.</w:t>
      </w:r>
    </w:p>
    <w:p w14:paraId="5E9842E2" w14:textId="37B18428" w:rsidR="00147E46" w:rsidRPr="00CD4BE2" w:rsidRDefault="00E245F0" w:rsidP="0084609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2" w:name="_Hlk129069942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Założenia projektu</w:t>
      </w:r>
    </w:p>
    <w:p w14:paraId="24BA3B26" w14:textId="70313E54" w:rsidR="00147E46" w:rsidRPr="00CD4BE2" w:rsidRDefault="00147E46" w:rsidP="008460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Głównym celem projektu jest poprawa polityki dotyczącej efektywności energetycznej </w:t>
      </w:r>
      <w:r w:rsidR="00D903C5" w:rsidRPr="00CD4BE2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i wydajności energetycznej budynków, głównie w 3 etapach (na 3 płaszczyznach): </w:t>
      </w:r>
    </w:p>
    <w:p w14:paraId="06014F05" w14:textId="77777777" w:rsidR="00147E46" w:rsidRPr="00CD4BE2" w:rsidRDefault="00147E46" w:rsidP="008460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1) Analiza zużycia i wzorców zużycia energii w docelowych budynkach, ze szczególnym uwzględnieniem energii pozyskiwanej z paliw kopalnych; </w:t>
      </w:r>
    </w:p>
    <w:p w14:paraId="0D895B5F" w14:textId="232EE75A" w:rsidR="00147E46" w:rsidRPr="00CD4BE2" w:rsidRDefault="00147E46" w:rsidP="008460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BE2">
        <w:rPr>
          <w:rFonts w:ascii="Times New Roman" w:hAnsi="Times New Roman" w:cs="Times New Roman"/>
          <w:sz w:val="24"/>
          <w:szCs w:val="24"/>
          <w:lang w:val="pl-PL"/>
        </w:rPr>
        <w:t>2) Po wprowadzeniu ulepszeń teoretyczna symulacja zapotrzebowania w celu zapewnienia dobr</w:t>
      </w:r>
      <w:r w:rsidR="00D903C5" w:rsidRPr="00CD4BE2">
        <w:rPr>
          <w:rFonts w:ascii="Times New Roman" w:hAnsi="Times New Roman" w:cs="Times New Roman"/>
          <w:sz w:val="24"/>
          <w:szCs w:val="24"/>
          <w:lang w:val="pl-PL"/>
        </w:rPr>
        <w:t>ej</w:t>
      </w: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wydajnoś</w:t>
      </w:r>
      <w:r w:rsidR="00D903C5" w:rsidRPr="00CD4BE2">
        <w:rPr>
          <w:rFonts w:ascii="Times New Roman" w:hAnsi="Times New Roman" w:cs="Times New Roman"/>
          <w:sz w:val="24"/>
          <w:szCs w:val="24"/>
          <w:lang w:val="pl-PL"/>
        </w:rPr>
        <w:t>ci</w:t>
      </w: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 energetyczn</w:t>
      </w:r>
      <w:r w:rsidR="00D903C5" w:rsidRPr="00CD4BE2">
        <w:rPr>
          <w:rFonts w:ascii="Times New Roman" w:hAnsi="Times New Roman" w:cs="Times New Roman"/>
          <w:sz w:val="24"/>
          <w:szCs w:val="24"/>
          <w:lang w:val="pl-PL"/>
        </w:rPr>
        <w:t>ej</w:t>
      </w:r>
      <w:r w:rsidRPr="00CD4BE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7CFFAFD2" w14:textId="593C299F" w:rsidR="00147E46" w:rsidRPr="00CD4BE2" w:rsidRDefault="00147E46" w:rsidP="008460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BE2">
        <w:rPr>
          <w:rFonts w:ascii="Times New Roman" w:hAnsi="Times New Roman" w:cs="Times New Roman"/>
          <w:sz w:val="24"/>
          <w:szCs w:val="24"/>
          <w:lang w:val="pl-PL"/>
        </w:rPr>
        <w:t>3) Monitorowanie zużycia energii i emisji gazów cieplarnianych po modernizacji.</w:t>
      </w:r>
    </w:p>
    <w:p w14:paraId="4795B0E9" w14:textId="1BF85C83" w:rsidR="00147E46" w:rsidRDefault="00147E46" w:rsidP="008460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Dzięki mapie drogowej, która zostanie utworzona w ramach projektu </w:t>
      </w:r>
      <w:proofErr w:type="spellStart"/>
      <w:r w:rsidRPr="00CD4BE2">
        <w:rPr>
          <w:rFonts w:ascii="Times New Roman" w:hAnsi="Times New Roman" w:cs="Times New Roman"/>
          <w:sz w:val="24"/>
          <w:szCs w:val="24"/>
          <w:lang w:val="pl-PL"/>
        </w:rPr>
        <w:t>MonitorEE</w:t>
      </w:r>
      <w:proofErr w:type="spellEnd"/>
      <w:r w:rsidRPr="00CD4BE2">
        <w:rPr>
          <w:rFonts w:ascii="Times New Roman" w:hAnsi="Times New Roman" w:cs="Times New Roman"/>
          <w:sz w:val="24"/>
          <w:szCs w:val="24"/>
          <w:lang w:val="pl-PL"/>
        </w:rPr>
        <w:t xml:space="preserve">, rząd będzie miał głębszą wiedzę na temat wszystkich procesów renowacji i będzie dysponował narzędziem kontrolnym w celu dokonania przeglądu różnych inwestycji, które miały miejsce w ciągu </w:t>
      </w:r>
      <w:r w:rsidRPr="00CD4BE2">
        <w:rPr>
          <w:rFonts w:ascii="Times New Roman" w:hAnsi="Times New Roman" w:cs="Times New Roman"/>
          <w:sz w:val="24"/>
          <w:szCs w:val="24"/>
          <w:lang w:val="pl-PL"/>
        </w:rPr>
        <w:lastRenderedPageBreak/>
        <w:t>ostatnich lat i tych, które będą miały miejsce. Proces monitoringu pozwoli na porównanie efektywności energetycznej przed i po renowacji w celu bardziej efektywnej interwencji w proces budowlany.</w:t>
      </w:r>
      <w:bookmarkEnd w:id="2"/>
    </w:p>
    <w:p w14:paraId="1D2D7120" w14:textId="5CB11731" w:rsidR="00AA3ED0" w:rsidRPr="00AA3ED0" w:rsidRDefault="00FB637E" w:rsidP="0084609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Czas trwania i w</w:t>
      </w:r>
      <w:r w:rsidR="00AA3ED0" w:rsidRPr="00AA3ED0">
        <w:rPr>
          <w:rFonts w:ascii="Times New Roman" w:hAnsi="Times New Roman" w:cs="Times New Roman"/>
          <w:b/>
          <w:bCs/>
          <w:sz w:val="24"/>
          <w:szCs w:val="24"/>
          <w:lang w:val="pl-PL"/>
        </w:rPr>
        <w:t>skaźniki projektu</w:t>
      </w:r>
    </w:p>
    <w:p w14:paraId="644D04DD" w14:textId="09F274BF" w:rsidR="00AA3ED0" w:rsidRDefault="00FB637E" w:rsidP="008460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Projekt podzielony jest na dwie fazy:</w:t>
      </w:r>
    </w:p>
    <w:p w14:paraId="743BA687" w14:textId="7E613A46" w:rsidR="00FB637E" w:rsidRDefault="00FB637E" w:rsidP="008460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 faza główna – 1.03.2023 – 28.02.202</w:t>
      </w:r>
      <w:r w:rsidR="00443CC8">
        <w:rPr>
          <w:rFonts w:ascii="Times New Roman" w:hAnsi="Times New Roman" w:cs="Times New Roman"/>
          <w:sz w:val="24"/>
          <w:szCs w:val="24"/>
          <w:lang w:val="pl-PL"/>
        </w:rPr>
        <w:t>6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r. (36 miesięcy)</w:t>
      </w:r>
    </w:p>
    <w:p w14:paraId="26895861" w14:textId="33F7531E" w:rsidR="00FB637E" w:rsidRDefault="00FB637E" w:rsidP="008460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II faza monitorowania rezultatów projektu – 1.03.2026 – 28.02.202</w:t>
      </w:r>
      <w:r w:rsidR="00443CC8">
        <w:rPr>
          <w:rFonts w:ascii="Times New Roman" w:hAnsi="Times New Roman" w:cs="Times New Roman"/>
          <w:sz w:val="24"/>
          <w:szCs w:val="24"/>
          <w:lang w:val="pl-PL"/>
        </w:rPr>
        <w:t>7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r. (12 miesięcy)</w:t>
      </w:r>
    </w:p>
    <w:p w14:paraId="75D5325E" w14:textId="148ADB5A" w:rsidR="002D6B5B" w:rsidRDefault="002D6B5B" w:rsidP="008460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Każda faza dzieli się na semestry, przy czym pierwszy semestr trwa od 1.03.2023 do 31.08.2023 r.</w:t>
      </w:r>
    </w:p>
    <w:p w14:paraId="24AF3F33" w14:textId="1749ED9C" w:rsidR="002D6B5B" w:rsidRDefault="002D6B5B" w:rsidP="008460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6 </w:t>
      </w:r>
      <w:r w:rsidR="008A3E7C">
        <w:rPr>
          <w:rFonts w:ascii="Times New Roman" w:hAnsi="Times New Roman" w:cs="Times New Roman"/>
          <w:sz w:val="24"/>
          <w:szCs w:val="24"/>
          <w:lang w:val="pl-PL"/>
        </w:rPr>
        <w:t>–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A3E7C">
        <w:rPr>
          <w:rFonts w:ascii="Times New Roman" w:hAnsi="Times New Roman" w:cs="Times New Roman"/>
          <w:sz w:val="24"/>
          <w:szCs w:val="24"/>
          <w:lang w:val="pl-PL"/>
        </w:rPr>
        <w:t>Regionalnych Analiz Energetycznych, przy czym każdy partner przygotuje analizę, która będzie usługą zleconą (zakończenie w IV semestrze)</w:t>
      </w:r>
    </w:p>
    <w:p w14:paraId="34D9ED65" w14:textId="2DD021D9" w:rsidR="00FB637E" w:rsidRDefault="002D6B5B" w:rsidP="008460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8 – Spotkań Międzynarodowych </w:t>
      </w:r>
      <w:r w:rsidRPr="002D6B5B">
        <w:rPr>
          <w:rFonts w:ascii="Times New Roman" w:hAnsi="Times New Roman" w:cs="Times New Roman"/>
          <w:sz w:val="24"/>
          <w:szCs w:val="24"/>
          <w:lang w:val="pl-PL"/>
        </w:rPr>
        <w:t>(Międzyregionalnych w nomenklaturze Interreg)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w tym 2 online </w:t>
      </w:r>
    </w:p>
    <w:p w14:paraId="196C5314" w14:textId="5928DA7D" w:rsidR="002D6B5B" w:rsidRDefault="002D6B5B" w:rsidP="008460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36 – Spotkań Lokalnych Interesariuszy, przy czym każdy partner zorganizuje po jednym, spotkaniu na semestr</w:t>
      </w:r>
    </w:p>
    <w:p w14:paraId="04F446B8" w14:textId="0DECE916" w:rsidR="002D6B5B" w:rsidRDefault="002D6B5B" w:rsidP="008460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30 – dobrych praktyk, przy czym </w:t>
      </w:r>
      <w:r w:rsidRPr="00821C6E">
        <w:rPr>
          <w:rFonts w:ascii="Times New Roman" w:hAnsi="Times New Roman" w:cs="Times New Roman"/>
          <w:b/>
          <w:bCs/>
          <w:sz w:val="24"/>
          <w:szCs w:val="24"/>
          <w:lang w:val="pl-PL"/>
        </w:rPr>
        <w:t>każdy partner przedstawi 5 dobrych praktyk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D7D0503" w14:textId="7A15B510" w:rsidR="002D6B5B" w:rsidRDefault="002D6B5B" w:rsidP="008460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8 – spotkań Komitetu Sterującego</w:t>
      </w:r>
    </w:p>
    <w:p w14:paraId="2BBDEA6E" w14:textId="1DB3FD2B" w:rsidR="003260BF" w:rsidRDefault="003260BF" w:rsidP="008460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18 – Wewnętrznych Spotkań partnerów, przy czym każdy z partnerów przeprowadzi 3 </w:t>
      </w:r>
    </w:p>
    <w:p w14:paraId="41ABAF16" w14:textId="7EA3272C" w:rsidR="003260BF" w:rsidRDefault="003260BF" w:rsidP="008460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18 – Spotkań z Politykiem, przy czym każdy z partnerów przeprowadzi 3</w:t>
      </w:r>
    </w:p>
    <w:p w14:paraId="1CA420E6" w14:textId="77777777" w:rsidR="003260BF" w:rsidRDefault="003260BF" w:rsidP="008460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F3302C0" w14:textId="77777777" w:rsidR="002D6B5B" w:rsidRPr="00CD4BE2" w:rsidRDefault="002D6B5B" w:rsidP="0084609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2D6B5B" w:rsidRPr="00CD4BE2" w:rsidSect="002149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0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E4FC" w14:textId="77777777" w:rsidR="0021496C" w:rsidRDefault="0021496C" w:rsidP="005516C6">
      <w:pPr>
        <w:spacing w:after="0" w:line="240" w:lineRule="auto"/>
      </w:pPr>
      <w:r>
        <w:separator/>
      </w:r>
    </w:p>
  </w:endnote>
  <w:endnote w:type="continuationSeparator" w:id="0">
    <w:p w14:paraId="332697E0" w14:textId="77777777" w:rsidR="0021496C" w:rsidRDefault="0021496C" w:rsidP="0055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B506" w14:textId="77777777" w:rsidR="002B2AA3" w:rsidRDefault="002B2A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0BCB" w14:textId="2A1B7B84" w:rsidR="00036A76" w:rsidRPr="00036A76" w:rsidRDefault="002B2AA3" w:rsidP="000A7E31">
    <w:pPr>
      <w:tabs>
        <w:tab w:val="center" w:pos="4536"/>
        <w:tab w:val="right" w:pos="9072"/>
      </w:tabs>
      <w:spacing w:after="0" w:line="240" w:lineRule="auto"/>
      <w:ind w:firstLine="1440"/>
      <w:jc w:val="center"/>
      <w:rPr>
        <w:rFonts w:ascii="Times New Roman" w:eastAsia="Arial" w:hAnsi="Times New Roman" w:cs="Times New Roman"/>
        <w:sz w:val="20"/>
        <w:szCs w:val="20"/>
        <w:lang w:val="pl-PL"/>
      </w:rPr>
    </w:pPr>
    <w:bookmarkStart w:id="3" w:name="_Hlk134431107"/>
    <w:bookmarkStart w:id="4" w:name="_Hlk134431108"/>
    <w:r w:rsidRPr="00E2142D">
      <w:rPr>
        <w:noProof/>
        <w:sz w:val="20"/>
        <w:szCs w:val="18"/>
      </w:rPr>
      <w:drawing>
        <wp:anchor distT="0" distB="0" distL="114300" distR="114300" simplePos="0" relativeHeight="251665408" behindDoc="0" locked="0" layoutInCell="1" allowOverlap="1" wp14:anchorId="23D2449C" wp14:editId="351241D6">
          <wp:simplePos x="0" y="0"/>
          <wp:positionH relativeFrom="column">
            <wp:posOffset>5380355</wp:posOffset>
          </wp:positionH>
          <wp:positionV relativeFrom="paragraph">
            <wp:posOffset>67310</wp:posOffset>
          </wp:positionV>
          <wp:extent cx="992505" cy="392430"/>
          <wp:effectExtent l="0" t="0" r="0" b="7620"/>
          <wp:wrapSquare wrapText="bothSides"/>
          <wp:docPr id="182039276" name="Obraz 2" descr="Urząd Marszałkowski Województwa Świętokrzyskiego&#10;Departament Inwestycji i Rozwoju&#10;ulica Sienkiewicza 63, 25-002 Kielce&#10;telefon 41 395 12 59, 41 395 12 67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71310931" descr="Urząd Marszałkowski Województwa Świętokrzyskiego&#10;Departament Inwestycji i Rozwoju&#10;ulica Sienkiewicza 63, 25-002 Kielce&#10;telefon 41 395 12 59, 41 395 12 67&#10;fax 41 365 81 01&#10;e-mail sekretariat.IR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39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E31" w:rsidRPr="003E66D7">
      <w:rPr>
        <w:noProof/>
        <w:szCs w:val="20"/>
        <w:lang w:eastAsia="pl-PL"/>
      </w:rPr>
      <w:drawing>
        <wp:anchor distT="0" distB="0" distL="114300" distR="114300" simplePos="0" relativeHeight="251661312" behindDoc="0" locked="0" layoutInCell="1" allowOverlap="1" wp14:anchorId="5944BD4C" wp14:editId="025086D7">
          <wp:simplePos x="0" y="0"/>
          <wp:positionH relativeFrom="column">
            <wp:posOffset>-731520</wp:posOffset>
          </wp:positionH>
          <wp:positionV relativeFrom="paragraph">
            <wp:posOffset>148396</wp:posOffset>
          </wp:positionV>
          <wp:extent cx="1842770" cy="365760"/>
          <wp:effectExtent l="0" t="0" r="5080" b="0"/>
          <wp:wrapSquare wrapText="bothSides"/>
          <wp:docPr id="2" name="Obraz 2" descr="Urząd Marszałkowski Województwa Świętokrzyskiego&#10;Departament Inwestycji i Rozwoju&#10;ulica Sienkiewicza 63, 25-002 Kielce&#10;telefon 41 365 81 00, 41 365 81 70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ir_kolor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A76" w:rsidRPr="00036A76">
      <w:rPr>
        <w:rFonts w:ascii="Times New Roman" w:eastAsia="Arial" w:hAnsi="Times New Roman" w:cs="Times New Roman"/>
        <w:bCs/>
        <w:noProof/>
        <w:sz w:val="20"/>
        <w:szCs w:val="20"/>
        <w:lang w:val="pl-PL"/>
      </w:rPr>
      <w:t>Projekt Mon</w:t>
    </w:r>
    <w:r w:rsidR="00FE77CD">
      <w:rPr>
        <w:rFonts w:ascii="Times New Roman" w:eastAsia="Arial" w:hAnsi="Times New Roman" w:cs="Times New Roman"/>
        <w:bCs/>
        <w:noProof/>
        <w:sz w:val="20"/>
        <w:szCs w:val="20"/>
        <w:lang w:val="pl-PL"/>
      </w:rPr>
      <w:t>i</w:t>
    </w:r>
    <w:r w:rsidR="00036A76" w:rsidRPr="00036A76">
      <w:rPr>
        <w:rFonts w:ascii="Times New Roman" w:eastAsia="Arial" w:hAnsi="Times New Roman" w:cs="Times New Roman"/>
        <w:bCs/>
        <w:noProof/>
        <w:sz w:val="20"/>
        <w:szCs w:val="20"/>
        <w:lang w:val="pl-PL"/>
      </w:rPr>
      <w:t>torEE</w:t>
    </w:r>
    <w:r w:rsidR="00036A76" w:rsidRPr="00036A76">
      <w:rPr>
        <w:rFonts w:ascii="Times New Roman" w:eastAsia="Arial" w:hAnsi="Times New Roman" w:cs="Times New Roman"/>
        <w:b/>
        <w:sz w:val="20"/>
        <w:szCs w:val="20"/>
        <w:lang w:val="pl-PL"/>
      </w:rPr>
      <w:t xml:space="preserve"> </w:t>
    </w:r>
    <w:r w:rsidR="00036A76" w:rsidRPr="00036A76">
      <w:rPr>
        <w:rFonts w:ascii="Times New Roman" w:eastAsia="Arial" w:hAnsi="Times New Roman" w:cs="Times New Roman"/>
        <w:sz w:val="20"/>
        <w:szCs w:val="20"/>
        <w:lang w:val="pl-PL"/>
      </w:rPr>
      <w:t>jest współfinansowany przez Unię Europejską w ramach</w:t>
    </w:r>
  </w:p>
  <w:p w14:paraId="79582590" w14:textId="25D6522E" w:rsidR="00036A76" w:rsidRPr="00036A76" w:rsidRDefault="00036A76" w:rsidP="00036A7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Arial" w:hAnsi="Times New Roman" w:cs="Times New Roman"/>
        <w:sz w:val="20"/>
        <w:szCs w:val="20"/>
        <w:lang w:val="pl-PL"/>
      </w:rPr>
    </w:pPr>
    <w:r w:rsidRPr="00036A76">
      <w:rPr>
        <w:rFonts w:ascii="Times New Roman" w:eastAsia="Arial" w:hAnsi="Times New Roman" w:cs="Times New Roman"/>
        <w:sz w:val="20"/>
        <w:szCs w:val="20"/>
        <w:lang w:val="pl-PL"/>
      </w:rPr>
      <w:t xml:space="preserve">Europejskiego Funduszu Rozwoju Regionalnego </w:t>
    </w:r>
    <w:bookmarkStart w:id="5" w:name="_Hlk134432980"/>
    <w:r w:rsidRPr="00036A76">
      <w:rPr>
        <w:rFonts w:ascii="Times New Roman" w:eastAsia="Arial" w:hAnsi="Times New Roman" w:cs="Times New Roman"/>
        <w:sz w:val="20"/>
        <w:szCs w:val="20"/>
        <w:lang w:val="pl-PL"/>
      </w:rPr>
      <w:t xml:space="preserve">(Cel szczegółowy: </w:t>
    </w:r>
    <w:r w:rsidRPr="00036A76">
      <w:rPr>
        <w:rFonts w:ascii="Times New Roman" w:eastAsia="Arial" w:hAnsi="Times New Roman" w:cs="Times New Roman"/>
        <w:sz w:val="20"/>
        <w:szCs w:val="20"/>
        <w:lang w:val="pl-PL"/>
      </w:rPr>
      <w:br/>
      <w:t>2.1 Promowanie rozwiązań z zakresu efektywności energetycznej)</w:t>
    </w:r>
    <w:bookmarkEnd w:id="3"/>
    <w:bookmarkEnd w:id="4"/>
    <w:bookmarkEnd w:id="5"/>
  </w:p>
  <w:p w14:paraId="1153FA25" w14:textId="77777777" w:rsidR="00036A76" w:rsidRPr="00036A76" w:rsidRDefault="00036A76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7BD5" w14:textId="77777777" w:rsidR="002B2AA3" w:rsidRDefault="002B2A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5754" w14:textId="77777777" w:rsidR="0021496C" w:rsidRDefault="0021496C" w:rsidP="005516C6">
      <w:pPr>
        <w:spacing w:after="0" w:line="240" w:lineRule="auto"/>
      </w:pPr>
      <w:r>
        <w:separator/>
      </w:r>
    </w:p>
  </w:footnote>
  <w:footnote w:type="continuationSeparator" w:id="0">
    <w:p w14:paraId="7B066F6C" w14:textId="77777777" w:rsidR="0021496C" w:rsidRDefault="0021496C" w:rsidP="00551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16F0" w14:textId="77777777" w:rsidR="002B2AA3" w:rsidRDefault="002B2A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E0B8" w14:textId="440F2D67" w:rsidR="005516C6" w:rsidRDefault="005516C6" w:rsidP="005516C6">
    <w:pPr>
      <w:pStyle w:val="Nagwek"/>
    </w:pPr>
    <w:r w:rsidRPr="00A71AC5">
      <w:rPr>
        <w:rFonts w:ascii="Calibri" w:eastAsia="Calibri" w:hAnsi="Calibri"/>
      </w:rPr>
      <w:t xml:space="preserve">               </w:t>
    </w:r>
  </w:p>
  <w:p w14:paraId="694EDD9D" w14:textId="154D8F9A" w:rsidR="005516C6" w:rsidRDefault="000A7E31" w:rsidP="005516C6">
    <w:pPr>
      <w:pStyle w:val="Nagwek"/>
      <w:jc w:val="right"/>
    </w:pPr>
    <w:r w:rsidRPr="00036A76">
      <w:rPr>
        <w:rFonts w:ascii="Arial" w:eastAsia="Arial" w:hAnsi="Arial" w:cs="Times New Roman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7A8C45B1" wp14:editId="3A8E7977">
          <wp:simplePos x="0" y="0"/>
          <wp:positionH relativeFrom="margin">
            <wp:align>left</wp:align>
          </wp:positionH>
          <wp:positionV relativeFrom="paragraph">
            <wp:posOffset>3838</wp:posOffset>
          </wp:positionV>
          <wp:extent cx="1478915" cy="530225"/>
          <wp:effectExtent l="0" t="0" r="6985" b="3175"/>
          <wp:wrapSquare wrapText="bothSides"/>
          <wp:docPr id="19877332" name="Obraz 19877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915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98CA06" w14:textId="127C8ECB" w:rsidR="005516C6" w:rsidRPr="00E915D8" w:rsidRDefault="005516C6" w:rsidP="005516C6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0AF2" w14:textId="77777777" w:rsidR="002B2AA3" w:rsidRDefault="002B2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01F0"/>
    <w:multiLevelType w:val="hybridMultilevel"/>
    <w:tmpl w:val="C78CE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E7D4B"/>
    <w:multiLevelType w:val="hybridMultilevel"/>
    <w:tmpl w:val="19EA9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9329">
    <w:abstractNumId w:val="0"/>
  </w:num>
  <w:num w:numId="2" w16cid:durableId="1237084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B5"/>
    <w:rsid w:val="00036A76"/>
    <w:rsid w:val="000A7E31"/>
    <w:rsid w:val="000C002B"/>
    <w:rsid w:val="001204E5"/>
    <w:rsid w:val="00147E46"/>
    <w:rsid w:val="001C6C72"/>
    <w:rsid w:val="00201BB0"/>
    <w:rsid w:val="0021496C"/>
    <w:rsid w:val="002B2AA3"/>
    <w:rsid w:val="002D6B5B"/>
    <w:rsid w:val="002F0879"/>
    <w:rsid w:val="002F7ECE"/>
    <w:rsid w:val="003260BF"/>
    <w:rsid w:val="00360751"/>
    <w:rsid w:val="00402A3A"/>
    <w:rsid w:val="00443CC8"/>
    <w:rsid w:val="00463466"/>
    <w:rsid w:val="004A722A"/>
    <w:rsid w:val="004E5CA9"/>
    <w:rsid w:val="005516C6"/>
    <w:rsid w:val="005C384E"/>
    <w:rsid w:val="006919C6"/>
    <w:rsid w:val="0071669B"/>
    <w:rsid w:val="00733E74"/>
    <w:rsid w:val="00773B43"/>
    <w:rsid w:val="007944B3"/>
    <w:rsid w:val="007A5918"/>
    <w:rsid w:val="00821C6E"/>
    <w:rsid w:val="00846099"/>
    <w:rsid w:val="008A3E7C"/>
    <w:rsid w:val="008C0F10"/>
    <w:rsid w:val="008C381A"/>
    <w:rsid w:val="00926824"/>
    <w:rsid w:val="00942F27"/>
    <w:rsid w:val="009E367A"/>
    <w:rsid w:val="00A239C3"/>
    <w:rsid w:val="00A56F83"/>
    <w:rsid w:val="00AA3ED0"/>
    <w:rsid w:val="00B56D90"/>
    <w:rsid w:val="00C049B5"/>
    <w:rsid w:val="00C53A9B"/>
    <w:rsid w:val="00CB7EFF"/>
    <w:rsid w:val="00CD4BE2"/>
    <w:rsid w:val="00D211A0"/>
    <w:rsid w:val="00D268E8"/>
    <w:rsid w:val="00D36DCD"/>
    <w:rsid w:val="00D74561"/>
    <w:rsid w:val="00D81467"/>
    <w:rsid w:val="00D903C5"/>
    <w:rsid w:val="00E245F0"/>
    <w:rsid w:val="00E968A6"/>
    <w:rsid w:val="00EE4A89"/>
    <w:rsid w:val="00EF0671"/>
    <w:rsid w:val="00F56D36"/>
    <w:rsid w:val="00F64935"/>
    <w:rsid w:val="00FB637E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474FD"/>
  <w15:chartTrackingRefBased/>
  <w15:docId w15:val="{F369F43C-0254-4AAA-8161-5565BBDF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4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1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6C6"/>
  </w:style>
  <w:style w:type="paragraph" w:styleId="Stopka">
    <w:name w:val="footer"/>
    <w:basedOn w:val="Normalny"/>
    <w:link w:val="StopkaZnak"/>
    <w:uiPriority w:val="99"/>
    <w:unhideWhenUsed/>
    <w:rsid w:val="00551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3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Gałucha, Tomasz</dc:creator>
  <cp:keywords/>
  <dc:description/>
  <cp:lastModifiedBy>Gałucha, Tomasz</cp:lastModifiedBy>
  <cp:revision>25</cp:revision>
  <cp:lastPrinted>2023-10-24T08:13:00Z</cp:lastPrinted>
  <dcterms:created xsi:type="dcterms:W3CDTF">2023-03-07T06:44:00Z</dcterms:created>
  <dcterms:modified xsi:type="dcterms:W3CDTF">2024-02-09T13:33:00Z</dcterms:modified>
</cp:coreProperties>
</file>