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440DAAC9" w:rsidR="00A76F6A" w:rsidRPr="00E64573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</w:t>
      </w:r>
      <w:r w:rsidR="003D634E">
        <w:rPr>
          <w:b/>
          <w:bCs/>
        </w:rPr>
        <w:t>PODCZAS XXXV EDYCJI FORUM EKONOMICZNEGO W KARPACZU (8-10 WRZEŚNIA 2026)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478373F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</w:t>
            </w:r>
            <w:r w:rsidR="002E0D59">
              <w:rPr>
                <w:sz w:val="22"/>
                <w:szCs w:val="22"/>
              </w:rPr>
              <w:t>darzeniu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7076E54C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3D634E" w:rsidRPr="003D634E">
              <w:rPr>
                <w:sz w:val="22"/>
                <w:szCs w:val="22"/>
              </w:rPr>
              <w:t xml:space="preserve">metalowo-odlewnicza, </w:t>
            </w:r>
            <w:proofErr w:type="spellStart"/>
            <w:r w:rsidR="003D634E" w:rsidRPr="003D634E">
              <w:rPr>
                <w:sz w:val="22"/>
                <w:szCs w:val="22"/>
              </w:rPr>
              <w:t>zasobooszczędne</w:t>
            </w:r>
            <w:proofErr w:type="spellEnd"/>
            <w:r w:rsidR="003D634E" w:rsidRPr="003D634E">
              <w:rPr>
                <w:sz w:val="22"/>
                <w:szCs w:val="22"/>
              </w:rPr>
              <w:t xml:space="preserve"> budownictwo, nowoczesne rolnictwo i przetwórstwo rolno-spożywcze oraz turystyka zdrowotna.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</w:t>
            </w:r>
            <w:r w:rsidRPr="002B5D29">
              <w:rPr>
                <w:b/>
                <w:bCs/>
              </w:rPr>
              <w:lastRenderedPageBreak/>
              <w:t>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</w:t>
            </w:r>
            <w:r w:rsidRPr="001476D0">
              <w:rPr>
                <w:i/>
                <w:iCs/>
              </w:rPr>
              <w:lastRenderedPageBreak/>
              <w:t>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lastRenderedPageBreak/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lastRenderedPageBreak/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F61E27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F61E27" w:rsidRPr="002B5D29" w:rsidRDefault="00F61E27" w:rsidP="00EC1049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1E324B40" w:rsidR="00F61E27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 xml:space="preserve">Przewaga konkurencyjna na rynkach </w:t>
            </w:r>
            <w:r w:rsidR="006E5442" w:rsidRPr="00C3704B">
              <w:rPr>
                <w:b/>
                <w:bCs/>
              </w:rPr>
              <w:t xml:space="preserve">krajowych i </w:t>
            </w:r>
            <w:r w:rsidRPr="00C3704B">
              <w:rPr>
                <w:b/>
                <w:bCs/>
              </w:rPr>
              <w:t>międzynarodowych</w:t>
            </w:r>
          </w:p>
        </w:tc>
        <w:tc>
          <w:tcPr>
            <w:tcW w:w="5245" w:type="dxa"/>
          </w:tcPr>
          <w:p w14:paraId="0CDEA2BA" w14:textId="27FEF0DB" w:rsidR="00F61E27" w:rsidRPr="00C3704B" w:rsidRDefault="00F61E27" w:rsidP="00EC1049">
            <w:r w:rsidRPr="00C3704B">
              <w:t>(</w:t>
            </w:r>
            <w:r w:rsidR="00032B33" w:rsidRPr="00C3704B">
              <w:rPr>
                <w:i/>
                <w:iCs/>
              </w:rPr>
              <w:t>Proszę w wyczerpujący sposób opisać unikalność i przewagę rynkową oferty w kontekście krajowym i zagranicznym, z odniesieniem do konkurencji oraz wskazaniem konkretnych wyróżników</w:t>
            </w:r>
            <w:r w:rsidR="00EE0570" w:rsidRPr="00C3704B">
              <w:rPr>
                <w:i/>
                <w:iCs/>
              </w:rPr>
              <w:t>)</w:t>
            </w:r>
          </w:p>
          <w:p w14:paraId="6DCB949A" w14:textId="0637C1EB" w:rsidR="00F61E27" w:rsidRPr="00C3704B" w:rsidRDefault="00F61E27" w:rsidP="00EC1049">
            <w:pPr>
              <w:rPr>
                <w:b/>
                <w:bCs/>
                <w:i/>
                <w:iCs/>
              </w:rPr>
            </w:pPr>
          </w:p>
        </w:tc>
        <w:tc>
          <w:tcPr>
            <w:tcW w:w="5386" w:type="dxa"/>
          </w:tcPr>
          <w:p w14:paraId="6C6B4AD9" w14:textId="5DCEDF07" w:rsidR="00EE0570" w:rsidRPr="00C3704B" w:rsidRDefault="00EE0570" w:rsidP="00EE0570">
            <w:r w:rsidRPr="00C3704B">
              <w:t xml:space="preserve">5 pkt – </w:t>
            </w:r>
            <w:r w:rsidR="00032B33" w:rsidRPr="00C3704B">
              <w:t>firma wskazuje mierzalne przewagi konkurencyjne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parametry techniczne, jakość, cena, efektywność), odnosi ofertę bezpośrednio do konkurencji krajowej i zagranicznej, przedstawia dane lub dowody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wyniki sprzedaży, wdrożenia, </w:t>
            </w:r>
            <w:r w:rsidR="00032B33" w:rsidRPr="00C3704B">
              <w:lastRenderedPageBreak/>
              <w:t>referencje, patenty), wykazuje unikalność rozwiązania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innowacja, technologia, know-how), wskazuje zastosowanie oferty na rynkach zagranicznych lub potencjał eksportowy poparty konkretnymi przykładam</w:t>
            </w:r>
          </w:p>
          <w:p w14:paraId="6B2347A3" w14:textId="77777777" w:rsidR="00EE0570" w:rsidRPr="00C3704B" w:rsidRDefault="00EE0570" w:rsidP="00EE0570"/>
          <w:p w14:paraId="43802C21" w14:textId="31C919AC" w:rsidR="00EE0570" w:rsidRPr="00C3704B" w:rsidRDefault="00EE0570" w:rsidP="00EE0570">
            <w:r w:rsidRPr="00C3704B">
              <w:t xml:space="preserve">4 pkt – </w:t>
            </w:r>
            <w:r w:rsidR="00032B33" w:rsidRPr="00C3704B">
              <w:t>firma wskazuje istotne wyróżniki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funkcjonalność, specjalizacja), odnosi się do konkurencji krajowej i/lub zagranicznej, opisuje przewagi w sposób logiczny i spójny, przedstawia przykłady zastosowania produktu lub usługi</w:t>
            </w:r>
          </w:p>
          <w:p w14:paraId="2729C7D4" w14:textId="77777777" w:rsidR="00EE0570" w:rsidRPr="00C3704B" w:rsidRDefault="00EE0570" w:rsidP="00EE0570"/>
          <w:p w14:paraId="08E3E1B1" w14:textId="180A2B91" w:rsidR="00EE0570" w:rsidRPr="00C3704B" w:rsidRDefault="00EE0570" w:rsidP="00EE0570">
            <w:r w:rsidRPr="00C3704B">
              <w:t xml:space="preserve">3 pkt – </w:t>
            </w:r>
            <w:r w:rsidR="00032B33" w:rsidRPr="00C3704B">
              <w:t>firma opisuje przewagi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cena, doświadczenie), jednak bez bezpośredniego odniesienia do konkurencji, wskazuje ogólne zastosowanie oferty, przedstawia ograniczone informacje potwierdzające przewagę</w:t>
            </w:r>
          </w:p>
          <w:p w14:paraId="2955F654" w14:textId="77777777" w:rsidR="00EE0570" w:rsidRPr="00C3704B" w:rsidRDefault="00EE0570" w:rsidP="00EE0570"/>
          <w:p w14:paraId="61D7C2BD" w14:textId="0E9EFFDA" w:rsidR="00EE0570" w:rsidRPr="00C3704B" w:rsidRDefault="00EE0570" w:rsidP="00EE0570">
            <w:r w:rsidRPr="00C3704B">
              <w:t xml:space="preserve">2 pkt – </w:t>
            </w:r>
            <w:r w:rsidR="00032B33" w:rsidRPr="00C3704B">
              <w:t>firma wskazuje pojedyncze atuty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doświadczenie), brak analizy konkurencji krajowej i zagranicznej, brak danych lub przykładów potwierdzających przewagę</w:t>
            </w:r>
          </w:p>
          <w:p w14:paraId="2D56BEC7" w14:textId="77777777" w:rsidR="00EE0570" w:rsidRPr="00C3704B" w:rsidRDefault="00EE0570" w:rsidP="00EE0570"/>
          <w:p w14:paraId="73E1A444" w14:textId="04E42C0A" w:rsidR="00EE0570" w:rsidRPr="00C3704B" w:rsidRDefault="00EE0570" w:rsidP="00EE0570">
            <w:r w:rsidRPr="00C3704B">
              <w:t xml:space="preserve">1 pkt – </w:t>
            </w:r>
            <w:r w:rsidR="00032B33" w:rsidRPr="00C3704B">
              <w:t>opis ma charakter ogólny, deklaratywny, nie zawiera konkretnych wyróżników ani odniesienia do konkurencji, brak możliwości potwierdzenia przewagi konkurencyjnej</w:t>
            </w:r>
          </w:p>
          <w:p w14:paraId="3267CBF3" w14:textId="77777777" w:rsidR="00EE0570" w:rsidRPr="00C3704B" w:rsidRDefault="00EE0570" w:rsidP="00EE0570"/>
          <w:p w14:paraId="3610D1EE" w14:textId="49020A5A" w:rsidR="00F61E27" w:rsidRPr="00C3704B" w:rsidRDefault="00EE0570" w:rsidP="00EE0570">
            <w:pPr>
              <w:spacing w:line="360" w:lineRule="auto"/>
              <w:rPr>
                <w:rFonts w:eastAsiaTheme="minorEastAsia"/>
              </w:rPr>
            </w:pPr>
            <w:r w:rsidRPr="00C3704B">
              <w:lastRenderedPageBreak/>
              <w:t xml:space="preserve">0 pkt – </w:t>
            </w:r>
            <w:r w:rsidR="00032B33" w:rsidRPr="00C3704B">
              <w:t>brak wskazania przewagi konkurencyjnej lub brak danych umożliwiających ocenę</w:t>
            </w:r>
          </w:p>
        </w:tc>
      </w:tr>
      <w:tr w:rsidR="00B63F13" w:rsidRPr="002B5D29" w14:paraId="46406008" w14:textId="77777777" w:rsidTr="00F61E27">
        <w:tc>
          <w:tcPr>
            <w:tcW w:w="704" w:type="dxa"/>
            <w:shd w:val="clear" w:color="auto" w:fill="DBE5F1" w:themeFill="accent1" w:themeFillTint="33"/>
          </w:tcPr>
          <w:p w14:paraId="14CFD4A0" w14:textId="560F5AB1" w:rsidR="00B63F13" w:rsidRPr="002B5D29" w:rsidRDefault="00B63F13" w:rsidP="00EC1049">
            <w:r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41CC7EF" w14:textId="5AE80AFD" w:rsidR="00B63F13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>Znaczenie dla promocji gospodarczej regionu</w:t>
            </w:r>
          </w:p>
        </w:tc>
        <w:tc>
          <w:tcPr>
            <w:tcW w:w="5245" w:type="dxa"/>
          </w:tcPr>
          <w:p w14:paraId="44BF7A59" w14:textId="37F9652E" w:rsidR="00B63F13" w:rsidRPr="00C3704B" w:rsidRDefault="00EE0570" w:rsidP="00EC1049">
            <w:pPr>
              <w:rPr>
                <w:i/>
                <w:iCs/>
              </w:rPr>
            </w:pPr>
            <w:r w:rsidRPr="00C3704B">
              <w:rPr>
                <w:i/>
                <w:iCs/>
              </w:rPr>
              <w:t>(Proszę opisać szczegółowo potencjał firmy do budowania wizerunku regionu podczas wydarzenia</w:t>
            </w:r>
            <w:r w:rsidR="00255BB6" w:rsidRPr="00C3704B">
              <w:rPr>
                <w:i/>
                <w:iCs/>
              </w:rPr>
              <w:t>, w szczególności poprzez osiągnięcia, rozpoznawalność oraz powiązanie z inteligentnymi specjalizacjami regionu</w:t>
            </w:r>
            <w:r w:rsidRPr="00C3704B">
              <w:rPr>
                <w:i/>
                <w:iCs/>
              </w:rPr>
              <w:t>)</w:t>
            </w:r>
          </w:p>
          <w:p w14:paraId="5F2ECC14" w14:textId="243198AC" w:rsidR="00255BB6" w:rsidRPr="00C3704B" w:rsidRDefault="00255BB6" w:rsidP="00EC1049"/>
        </w:tc>
        <w:tc>
          <w:tcPr>
            <w:tcW w:w="5386" w:type="dxa"/>
          </w:tcPr>
          <w:p w14:paraId="2E0D4214" w14:textId="39B0C9D4" w:rsidR="00EE0570" w:rsidRPr="00C3704B" w:rsidRDefault="007635F8" w:rsidP="00EE0570">
            <w:r w:rsidRPr="00C3704B">
              <w:t>4</w:t>
            </w:r>
            <w:r w:rsidR="00EE0570" w:rsidRPr="00C3704B">
              <w:t xml:space="preserve"> pkt – </w:t>
            </w:r>
            <w:r w:rsidR="00255BB6" w:rsidRPr="00C3704B">
              <w:t>firma działa na rynkach zagranicznych lub realizuje projekty międzynarodowe, posiada nagrody lub wyróżnienia o randze co najmniej ogólnopolskiej lub międzynarodowej, posiada certyfikaty branżowe lub znaki jakości potwierdzające wysoką jakość produktów lub usług, jest rozpoznawalna w branży (</w:t>
            </w:r>
            <w:proofErr w:type="spellStart"/>
            <w:r w:rsidR="00255BB6" w:rsidRPr="00C3704B">
              <w:t>np</w:t>
            </w:r>
            <w:proofErr w:type="spellEnd"/>
            <w:r w:rsidR="00255BB6" w:rsidRPr="00C3704B">
              <w:t xml:space="preserve"> obecność w rankingach, mediach branżowych, udział w targach międzynarodowych).</w:t>
            </w:r>
          </w:p>
          <w:p w14:paraId="4DACC05F" w14:textId="77777777" w:rsidR="00EE0570" w:rsidRPr="00C3704B" w:rsidRDefault="00EE0570" w:rsidP="00EE0570"/>
          <w:p w14:paraId="775CE4CF" w14:textId="11B53172" w:rsidR="00EE0570" w:rsidRPr="00C3704B" w:rsidRDefault="007635F8" w:rsidP="00EE0570">
            <w:r w:rsidRPr="00C3704B">
              <w:t>3</w:t>
            </w:r>
            <w:r w:rsidR="00EE0570" w:rsidRPr="00C3704B">
              <w:t xml:space="preserve"> pkt – </w:t>
            </w:r>
            <w:r w:rsidR="00255BB6" w:rsidRPr="00C3704B">
              <w:t>posiada osiągnięcia branżowe (</w:t>
            </w:r>
            <w:proofErr w:type="spellStart"/>
            <w:r w:rsidR="00255BB6" w:rsidRPr="00C3704B">
              <w:t>np</w:t>
            </w:r>
            <w:proofErr w:type="spellEnd"/>
            <w:r w:rsidR="00255BB6" w:rsidRPr="00C3704B">
              <w:t xml:space="preserve"> nagrody regionalne lub krajowe, udział w konkursach), , posiada certyfikaty lub referencje potwierdzające jakość, uczestniczy w wydarzeniach branżowych lub promocyjnych</w:t>
            </w:r>
          </w:p>
          <w:p w14:paraId="132D125E" w14:textId="77777777" w:rsidR="00EE0570" w:rsidRPr="00C3704B" w:rsidRDefault="00EE0570" w:rsidP="00EE0570"/>
          <w:p w14:paraId="43264C48" w14:textId="0420C29A" w:rsidR="00EE0570" w:rsidRPr="00C3704B" w:rsidRDefault="00EE0570" w:rsidP="00EE0570">
            <w:r w:rsidRPr="00C3704B">
              <w:t xml:space="preserve">2 pkt – </w:t>
            </w:r>
            <w:r w:rsidR="00255BB6" w:rsidRPr="00C3704B">
              <w:t>firma prowadzi działalność w branży istotnej dla regionu, jednak nie wykazuje udokumentowanych osiągnięć, nagród ani działań promocyjnych wykraczających poza standardową działalność operacyjną</w:t>
            </w:r>
          </w:p>
          <w:p w14:paraId="2F493F79" w14:textId="77777777" w:rsidR="00EE0570" w:rsidRPr="00C3704B" w:rsidRDefault="00EE0570" w:rsidP="00EE0570"/>
          <w:p w14:paraId="40EB29DB" w14:textId="3EC158E2" w:rsidR="00EE0570" w:rsidRPr="00C3704B" w:rsidRDefault="00EE0570" w:rsidP="00EE0570">
            <w:r w:rsidRPr="00C3704B">
              <w:t xml:space="preserve">1 pkt – </w:t>
            </w:r>
            <w:r w:rsidR="00255BB6" w:rsidRPr="00C3704B">
              <w:t>firma działa lokalnie, jej działalność ma ograniczony zasięg i brak jest przesłanek wskazujących na istotny wpływ na wizerunek regionu</w:t>
            </w:r>
          </w:p>
          <w:p w14:paraId="1247BAE3" w14:textId="77777777" w:rsidR="00255BB6" w:rsidRPr="00C3704B" w:rsidRDefault="00255BB6" w:rsidP="00EE0570"/>
          <w:p w14:paraId="073DB184" w14:textId="77777777" w:rsidR="00B63F13" w:rsidRPr="00C3704B" w:rsidRDefault="00EE0570" w:rsidP="00EE0570">
            <w:r w:rsidRPr="00C3704B">
              <w:t xml:space="preserve">0 pkt – </w:t>
            </w:r>
            <w:r w:rsidR="00255BB6" w:rsidRPr="00C3704B">
              <w:t>brak powiązania działalności firmy z promocją gospodarczą regionu lub brak informacji umożliwiających ocenę</w:t>
            </w:r>
          </w:p>
          <w:p w14:paraId="2157F435" w14:textId="553A0E2F" w:rsidR="00255BB6" w:rsidRPr="00C3704B" w:rsidRDefault="00255BB6" w:rsidP="00EE0570"/>
        </w:tc>
      </w:tr>
      <w:tr w:rsidR="00F61E27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6258901F" w:rsidR="00F61E27" w:rsidRPr="002B5D29" w:rsidRDefault="00B63F13" w:rsidP="00EC1049">
            <w:r>
              <w:lastRenderedPageBreak/>
              <w:t>3</w:t>
            </w:r>
            <w:r w:rsidR="00F61E27" w:rsidRPr="002B5D29">
              <w:t>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2D8E5747" w:rsidR="00F61E27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>Poziom przygotowania marketingowego i promocyjnego przedsiębiorstwa</w:t>
            </w:r>
          </w:p>
        </w:tc>
        <w:tc>
          <w:tcPr>
            <w:tcW w:w="5245" w:type="dxa"/>
          </w:tcPr>
          <w:p w14:paraId="790B73A6" w14:textId="3AC66FBF" w:rsidR="00F61E27" w:rsidRPr="00C3704B" w:rsidRDefault="00F61E27" w:rsidP="00EC1049">
            <w:pPr>
              <w:rPr>
                <w:i/>
                <w:iCs/>
              </w:rPr>
            </w:pPr>
            <w:r w:rsidRPr="00C3704B">
              <w:rPr>
                <w:i/>
                <w:iCs/>
              </w:rPr>
              <w:t>(</w:t>
            </w:r>
            <w:r w:rsidR="00255BB6" w:rsidRPr="00C3704B">
              <w:rPr>
                <w:i/>
                <w:iCs/>
              </w:rPr>
              <w:t xml:space="preserve">Proszę wskazać poziom przygotowania marketingowego firmy, w tym zasoby kadrowe i techniczne, oraz opisać materiały promocyjne, w szczególności stronę internetową, media społecznościowe, dostępność w językach obcych, a także posiadane materiały </w:t>
            </w:r>
            <w:proofErr w:type="spellStart"/>
            <w:r w:rsidR="00255BB6" w:rsidRPr="00C3704B">
              <w:rPr>
                <w:i/>
                <w:iCs/>
              </w:rPr>
              <w:t>tj</w:t>
            </w:r>
            <w:proofErr w:type="spellEnd"/>
            <w:r w:rsidR="00255BB6" w:rsidRPr="00C3704B">
              <w:rPr>
                <w:i/>
                <w:iCs/>
              </w:rPr>
              <w:t xml:space="preserve"> broszury, ulotki, wizytówki, próbki, prezentacje oferty oraz specyfikacje produktów w wersji papierowej i elektronicznej ukierunkowane na internacjonalizację</w:t>
            </w:r>
            <w:r w:rsidRPr="00C3704B">
              <w:rPr>
                <w:i/>
                <w:iCs/>
              </w:rPr>
              <w:t>)</w:t>
            </w:r>
          </w:p>
          <w:p w14:paraId="40834C00" w14:textId="2416FAF6" w:rsidR="00F61E27" w:rsidRPr="00C3704B" w:rsidRDefault="00F61E27" w:rsidP="00EC1049">
            <w:pPr>
              <w:rPr>
                <w:i/>
                <w:iCs/>
              </w:rPr>
            </w:pPr>
          </w:p>
        </w:tc>
        <w:tc>
          <w:tcPr>
            <w:tcW w:w="5386" w:type="dxa"/>
          </w:tcPr>
          <w:p w14:paraId="36585EDE" w14:textId="6F9C5F0F" w:rsidR="00EE0570" w:rsidRPr="00C3704B" w:rsidRDefault="00255BB6" w:rsidP="00EE0570">
            <w:r w:rsidRPr="00C3704B">
              <w:t>4</w:t>
            </w:r>
            <w:r w:rsidR="00EE0570" w:rsidRPr="00C3704B">
              <w:t xml:space="preserve"> pkt – </w:t>
            </w:r>
            <w:r w:rsidRPr="00C3704B">
              <w:t>posiada wyodrębnione zasoby kadrowe odpowiedzialne za marketing lub sprzedaż zagraniczną, posiada aktualną i funkcjonalną stronę internetową w języku angielskim (lub dodatkowym języku obcym) zawierającą ofertę eksportową lub B2B, posiada aktywne profile w mediach społecznościowych prowadzone również w języku obcym, posiada profesjonalne materiały promocyjne w języku angielskim (</w:t>
            </w:r>
            <w:proofErr w:type="spellStart"/>
            <w:r w:rsidRPr="00C3704B">
              <w:t>np</w:t>
            </w:r>
            <w:proofErr w:type="spellEnd"/>
            <w:r w:rsidRPr="00C3704B">
              <w:t xml:space="preserve"> katalogi, prezentacje, oferty), posiada spójną identyfikację wizualną (logo, materiały, strona), posiada przygotowane materiały dla partnerów zagranicznych (</w:t>
            </w:r>
            <w:proofErr w:type="spellStart"/>
            <w:r w:rsidRPr="00C3704B">
              <w:t>np</w:t>
            </w:r>
            <w:proofErr w:type="spellEnd"/>
            <w:r w:rsidRPr="00C3704B">
              <w:t xml:space="preserve"> specyfikacje produktów, prezentacje, próbki)</w:t>
            </w:r>
          </w:p>
          <w:p w14:paraId="773C42FC" w14:textId="77777777" w:rsidR="00EE0570" w:rsidRPr="00C3704B" w:rsidRDefault="00EE0570" w:rsidP="00EE0570"/>
          <w:p w14:paraId="4CF2B5BA" w14:textId="56AEB5BA" w:rsidR="00EE0570" w:rsidRPr="00C3704B" w:rsidRDefault="00EE0570" w:rsidP="00EE0570">
            <w:r w:rsidRPr="00C3704B">
              <w:t xml:space="preserve">3 pkt – </w:t>
            </w:r>
            <w:r w:rsidR="00255BB6" w:rsidRPr="00C3704B">
              <w:t>posiada zasoby kadrowe lub wyznaczoną osobę do działań marketingowych, posiada stronę internetową w języku polskim oraz częściowo w języku angielskim, posiada materiały promocyjne głównie w języku polskim oraz częściowo w języku angielskim, prowadzi media społecznościowe, posiada podstawową identyfikację wizualną, posiada ofertę możliwą do wykorzystania w kontaktach B2B</w:t>
            </w:r>
          </w:p>
          <w:p w14:paraId="16328427" w14:textId="77777777" w:rsidR="00EE0570" w:rsidRPr="00C3704B" w:rsidRDefault="00EE0570" w:rsidP="00EE0570"/>
          <w:p w14:paraId="2B048F01" w14:textId="43E7B1E6" w:rsidR="00EE0570" w:rsidRPr="00C3704B" w:rsidRDefault="00EE0570" w:rsidP="00EE0570">
            <w:r w:rsidRPr="00C3704B">
              <w:lastRenderedPageBreak/>
              <w:t xml:space="preserve">2 pkt – </w:t>
            </w:r>
            <w:r w:rsidR="00032B33" w:rsidRPr="00C3704B">
              <w:t>posiada ograniczone zasoby kadrowe w zakresie marketingu, posiada stronę internetową niepełną lub wyłącznie w języku polskim, posiada podstawowe materiały promocyjne wymagające uzupełnienia lub aktualizacji, nie posiada materiałów w językach obcych lub są one niekompletne, prowadzi działania promocyjne w ograniczonym zakresie</w:t>
            </w:r>
          </w:p>
          <w:p w14:paraId="68EEF419" w14:textId="77777777" w:rsidR="00EE0570" w:rsidRPr="00C3704B" w:rsidRDefault="00EE0570" w:rsidP="00EE0570"/>
          <w:p w14:paraId="32176203" w14:textId="270BB800" w:rsidR="00EE0570" w:rsidRPr="00C3704B" w:rsidRDefault="00EE0570" w:rsidP="00EE0570">
            <w:r w:rsidRPr="00C3704B">
              <w:t xml:space="preserve">1 pkt – </w:t>
            </w:r>
            <w:r w:rsidR="00032B33" w:rsidRPr="00C3704B">
              <w:t>posiada minimalne zasoby lub brak wyodrębnionej funkcji marketingowej, materiały promocyjne są niekompletne lub niskiej jakości, brak materiałów w językach obcych, strona internetowa jest nieaktualna, nieczytelna lub nie zawiera oferty</w:t>
            </w:r>
          </w:p>
          <w:p w14:paraId="4617DB64" w14:textId="77777777" w:rsidR="00EE0570" w:rsidRPr="00C3704B" w:rsidRDefault="00EE0570" w:rsidP="00EE0570"/>
          <w:p w14:paraId="08076AAE" w14:textId="474DA643" w:rsidR="00F61E27" w:rsidRPr="00C3704B" w:rsidRDefault="00EE0570" w:rsidP="00EE0570">
            <w:r w:rsidRPr="00C3704B">
              <w:t xml:space="preserve">0 pkt – </w:t>
            </w:r>
            <w:r w:rsidR="00032B33" w:rsidRPr="00C3704B">
              <w:t>brak zasobów marketingowych, brak materiałów promocyjnych, brak strony internetowej lub brak informacji umożliwiających ocenę</w:t>
            </w:r>
          </w:p>
        </w:tc>
      </w:tr>
      <w:tr w:rsidR="00F61E27" w:rsidRPr="002B5D29" w14:paraId="3D0B863F" w14:textId="60D5BBD9" w:rsidTr="00F61E27">
        <w:tc>
          <w:tcPr>
            <w:tcW w:w="704" w:type="dxa"/>
            <w:shd w:val="clear" w:color="auto" w:fill="DBE5F1" w:themeFill="accent1" w:themeFillTint="33"/>
          </w:tcPr>
          <w:p w14:paraId="151D2BFA" w14:textId="168E828C" w:rsidR="00F61E27" w:rsidRPr="002B5D29" w:rsidRDefault="00B63F13" w:rsidP="00EC1049">
            <w:r>
              <w:lastRenderedPageBreak/>
              <w:t>4</w:t>
            </w:r>
            <w:r w:rsidR="00F61E27"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9581370" w14:textId="2F900A4F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Czy </w:t>
            </w:r>
            <w:r w:rsidR="004F11F8">
              <w:rPr>
                <w:b/>
                <w:bCs/>
                <w:i/>
                <w:iCs/>
              </w:rPr>
              <w:t xml:space="preserve">na stoisku będzie reprezentować firmę </w:t>
            </w:r>
            <w:r w:rsidRPr="00EC1049">
              <w:rPr>
                <w:b/>
                <w:bCs/>
                <w:i/>
                <w:iCs/>
              </w:rPr>
              <w:t>osoba posługująca się językiem angielskim?*</w:t>
            </w:r>
          </w:p>
          <w:p w14:paraId="22EEA0FB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</w:p>
          <w:p w14:paraId="37A2893D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* Znajomość języka </w:t>
            </w:r>
          </w:p>
          <w:p w14:paraId="2197AA3F" w14:textId="7177AAA5" w:rsidR="00F61E27" w:rsidRPr="00C572CB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526AFFFD" w14:textId="77777777" w:rsidR="00F61E27" w:rsidRPr="002B5D29" w:rsidRDefault="00F61E27" w:rsidP="00EC1049"/>
          <w:p w14:paraId="0D5334DF" w14:textId="77777777" w:rsidR="00F61E27" w:rsidRDefault="00F61E27" w:rsidP="00EC1049">
            <w:pPr>
              <w:spacing w:line="360" w:lineRule="auto"/>
            </w:pPr>
            <w:r>
              <w:t>Język angielski (poziom zaawansowany): TAK/NIE*</w:t>
            </w:r>
          </w:p>
          <w:p w14:paraId="18D688D7" w14:textId="4C2008DB" w:rsidR="00F61E27" w:rsidRDefault="00F61E27" w:rsidP="00EC1049">
            <w:pPr>
              <w:spacing w:line="360" w:lineRule="auto"/>
            </w:pPr>
            <w:r>
              <w:t>Język angielski (poziom podstawowy): TAK/NIE*</w:t>
            </w:r>
          </w:p>
          <w:p w14:paraId="2670F2BA" w14:textId="77777777" w:rsidR="00F61E27" w:rsidRPr="002B5D29" w:rsidRDefault="00F61E27" w:rsidP="00EC1049">
            <w:pPr>
              <w:spacing w:line="360" w:lineRule="auto"/>
            </w:pPr>
          </w:p>
          <w:p w14:paraId="794C63C3" w14:textId="4A9004F0" w:rsidR="00F61E27" w:rsidRPr="002B5D29" w:rsidRDefault="00F61E27" w:rsidP="00EC1049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423A2E38" w14:textId="77777777" w:rsidR="00F61E27" w:rsidRDefault="00F61E27" w:rsidP="00EC1049">
            <w:r>
              <w:t>2 pkt – osoba angielskojęzyczna (poziom zaawansowany)</w:t>
            </w:r>
          </w:p>
          <w:p w14:paraId="4D0C0138" w14:textId="77777777" w:rsidR="00F61E27" w:rsidRDefault="00F61E27" w:rsidP="00EC1049">
            <w:r>
              <w:t xml:space="preserve">1 pkt - osoba angielskojęzyczna (poziom podstawowy)_ </w:t>
            </w:r>
          </w:p>
          <w:p w14:paraId="029C30DF" w14:textId="6097AA3E" w:rsidR="00F61E27" w:rsidRPr="002B5D29" w:rsidRDefault="00F61E27" w:rsidP="00EC1049"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447C95D3" w14:textId="58ADD419" w:rsidR="00F61E27" w:rsidRPr="00C572CB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51EC5DD7" w14:textId="77777777" w:rsidR="00F61E27" w:rsidRDefault="00F61E27"/>
          <w:p w14:paraId="6200BFD3" w14:textId="77777777" w:rsidR="00F61E27" w:rsidRDefault="00F61E27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7622" w14:textId="77777777" w:rsidR="00074BFD" w:rsidRDefault="00074BFD" w:rsidP="00D57196">
      <w:r>
        <w:separator/>
      </w:r>
    </w:p>
  </w:endnote>
  <w:endnote w:type="continuationSeparator" w:id="0">
    <w:p w14:paraId="785981AD" w14:textId="77777777" w:rsidR="00074BFD" w:rsidRDefault="00074BFD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880B" w14:textId="77777777" w:rsidR="00074BFD" w:rsidRDefault="00074BFD" w:rsidP="00D57196">
      <w:r>
        <w:separator/>
      </w:r>
    </w:p>
  </w:footnote>
  <w:footnote w:type="continuationSeparator" w:id="0">
    <w:p w14:paraId="78B5F7E8" w14:textId="77777777" w:rsidR="00074BFD" w:rsidRDefault="00074BFD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2B33"/>
    <w:rsid w:val="00033DD2"/>
    <w:rsid w:val="00034394"/>
    <w:rsid w:val="000346F9"/>
    <w:rsid w:val="000348AC"/>
    <w:rsid w:val="00043F06"/>
    <w:rsid w:val="000544B0"/>
    <w:rsid w:val="0006759C"/>
    <w:rsid w:val="00074BFD"/>
    <w:rsid w:val="000A1261"/>
    <w:rsid w:val="000A4E4F"/>
    <w:rsid w:val="000B2838"/>
    <w:rsid w:val="000B5227"/>
    <w:rsid w:val="000D736E"/>
    <w:rsid w:val="000E02EF"/>
    <w:rsid w:val="000E1012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CBF"/>
    <w:rsid w:val="00131ED0"/>
    <w:rsid w:val="0013597C"/>
    <w:rsid w:val="00144FE3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5BB6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0D59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634E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11F8"/>
    <w:rsid w:val="004F2686"/>
    <w:rsid w:val="004F32F6"/>
    <w:rsid w:val="004F3DB8"/>
    <w:rsid w:val="00500756"/>
    <w:rsid w:val="005026FA"/>
    <w:rsid w:val="00507954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2286"/>
    <w:rsid w:val="006A30B7"/>
    <w:rsid w:val="006B12AE"/>
    <w:rsid w:val="006B50E2"/>
    <w:rsid w:val="006D4470"/>
    <w:rsid w:val="006E5442"/>
    <w:rsid w:val="006F22B6"/>
    <w:rsid w:val="007171B8"/>
    <w:rsid w:val="00733461"/>
    <w:rsid w:val="007348A9"/>
    <w:rsid w:val="0074207D"/>
    <w:rsid w:val="00751972"/>
    <w:rsid w:val="00752462"/>
    <w:rsid w:val="00755455"/>
    <w:rsid w:val="007635F8"/>
    <w:rsid w:val="00781167"/>
    <w:rsid w:val="00783ED0"/>
    <w:rsid w:val="0079091B"/>
    <w:rsid w:val="007C0638"/>
    <w:rsid w:val="007C4030"/>
    <w:rsid w:val="007C6204"/>
    <w:rsid w:val="007C78D0"/>
    <w:rsid w:val="007E26CD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2F0C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63F13"/>
    <w:rsid w:val="00B74269"/>
    <w:rsid w:val="00B92105"/>
    <w:rsid w:val="00B941C0"/>
    <w:rsid w:val="00BA228F"/>
    <w:rsid w:val="00BA232A"/>
    <w:rsid w:val="00BB40BA"/>
    <w:rsid w:val="00BC739C"/>
    <w:rsid w:val="00BD4485"/>
    <w:rsid w:val="00BD6F25"/>
    <w:rsid w:val="00BE002F"/>
    <w:rsid w:val="00C15E59"/>
    <w:rsid w:val="00C20A3C"/>
    <w:rsid w:val="00C219C6"/>
    <w:rsid w:val="00C2240D"/>
    <w:rsid w:val="00C3704B"/>
    <w:rsid w:val="00C41A06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26196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B78F0"/>
    <w:rsid w:val="00DD4225"/>
    <w:rsid w:val="00DE36B9"/>
    <w:rsid w:val="00DE37F7"/>
    <w:rsid w:val="00E031E0"/>
    <w:rsid w:val="00E04261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1049"/>
    <w:rsid w:val="00EC2B56"/>
    <w:rsid w:val="00EC359F"/>
    <w:rsid w:val="00EC3C04"/>
    <w:rsid w:val="00EC7463"/>
    <w:rsid w:val="00ED05B1"/>
    <w:rsid w:val="00EE0570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Wojcieszyńska, Urszula</cp:lastModifiedBy>
  <cp:revision>2</cp:revision>
  <cp:lastPrinted>2024-01-19T13:15:00Z</cp:lastPrinted>
  <dcterms:created xsi:type="dcterms:W3CDTF">2026-04-17T11:23:00Z</dcterms:created>
  <dcterms:modified xsi:type="dcterms:W3CDTF">2026-04-17T11:23:00Z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